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32 31 19</w:t>
      </w:r>
    </w:p>
    <w:p>
      <w:pPr>
        <w:spacing w:after="60"/>
        <w:jc w:val="center"/>
      </w:pPr>
      <w:r>
        <w:rPr>
          <w:rFonts w:ascii="Arial" w:cs="Arial" w:eastAsia="Arial" w:hAnsi="Arial"/>
          <w:b/>
          <w:bCs/>
          <w:i w:val="false"/>
          <w:iCs w:val="false"/>
          <w:sz w:val="24"/>
          <w:szCs w:val="24"/>
        </w:rPr>
        <w:t xml:space="preserve">HIGH SECURITY PALISADE FENCES AND GATES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Text in [brackets] offers a choice; delete the options not used. [Insert] requires a project value. Paragraphs marked Specifier Note are guidance and are deleted before issue. Foundation and wind requirements are delegated design and must be sealed by a professional engineer licensed in the jurisdiction of the Project; this Section is not a sealed engineering document. Rename the Section title to suit the Project. 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w:t>
      </w:r>
    </w:p>
    <w:p>
      <w:pPr>
        <w:tabs>
          <w:tab w:val="left" w:pos="1440"/>
        </w:tabs>
        <w:spacing w:after="100"/>
        <w:ind w:left="1440" w:hanging="360"/>
      </w:pPr>
      <w:r>
        <w:rPr>
          <w:rFonts w:ascii="Arial" w:cs="Arial" w:eastAsia="Arial" w:hAnsi="Arial"/>
          <w:b w:val="false"/>
          <w:bCs w:val="false"/>
          <w:i w:val="false"/>
          <w:iCs w:val="false"/>
          <w:sz w:val="20"/>
          <w:szCs w:val="20"/>
        </w:rPr>
        <w:t xml:space="preserve">1.	Steel palisade fence: pales, rails, posts, connecting plates, post caps and security fasteners.</w:t>
      </w:r>
    </w:p>
    <w:p>
      <w:pPr>
        <w:tabs>
          <w:tab w:val="left" w:pos="1440"/>
        </w:tabs>
        <w:spacing w:after="100"/>
        <w:ind w:left="1440" w:hanging="360"/>
      </w:pPr>
      <w:r>
        <w:rPr>
          <w:rFonts w:ascii="Arial" w:cs="Arial" w:eastAsia="Arial" w:hAnsi="Arial"/>
          <w:b w:val="false"/>
          <w:bCs w:val="false"/>
          <w:i w:val="false"/>
          <w:iCs w:val="false"/>
          <w:sz w:val="20"/>
          <w:szCs w:val="20"/>
        </w:rPr>
        <w:t xml:space="preserve">2.	Post foundations.</w:t>
      </w:r>
    </w:p>
    <w:p>
      <w:pPr>
        <w:tabs>
          <w:tab w:val="left" w:pos="1440"/>
        </w:tabs>
        <w:spacing w:after="100"/>
        <w:ind w:left="1440" w:hanging="360"/>
      </w:pPr>
      <w:r>
        <w:rPr>
          <w:rFonts w:ascii="Arial" w:cs="Arial" w:eastAsia="Arial" w:hAnsi="Arial"/>
          <w:b w:val="false"/>
          <w:bCs w:val="false"/>
          <w:i w:val="false"/>
          <w:iCs w:val="false"/>
          <w:sz w:val="20"/>
          <w:szCs w:val="20"/>
        </w:rPr>
        <w:t xml:space="preserve">3.	Gates and gate hardware matching the fence line.</w:t>
      </w:r>
    </w:p>
    <w:p>
      <w:pPr>
        <w:tabs>
          <w:tab w:val="left" w:pos="1440"/>
        </w:tabs>
        <w:spacing w:after="100"/>
        <w:ind w:left="1440" w:hanging="360"/>
      </w:pPr>
      <w:r>
        <w:rPr>
          <w:rFonts w:ascii="Arial" w:cs="Arial" w:eastAsia="Arial" w:hAnsi="Arial"/>
          <w:b w:val="false"/>
          <w:bCs w:val="false"/>
          <w:i w:val="false"/>
          <w:iCs w:val="false"/>
          <w:sz w:val="20"/>
          <w:szCs w:val="20"/>
        </w:rPr>
        <w:t xml:space="preserve">4.	[Interface with the integrated passive cable vehicle barrier, configurations 03 and 04.]</w:t>
      </w:r>
    </w:p>
    <w:p>
      <w:pPr>
        <w:tabs>
          <w:tab w:val="left" w:pos="1440"/>
        </w:tabs>
        <w:spacing w:after="100"/>
        <w:ind w:left="1440" w:hanging="360"/>
      </w:pPr>
      <w:r>
        <w:rPr>
          <w:rFonts w:ascii="Arial" w:cs="Arial" w:eastAsia="Arial" w:hAnsi="Arial"/>
          <w:b w:val="false"/>
          <w:bCs w:val="false"/>
          <w:i w:val="false"/>
          <w:iCs w:val="false"/>
          <w:sz w:val="20"/>
          <w:szCs w:val="20"/>
        </w:rPr>
        <w:t xml:space="preserve">5.	Touch up materials and maintenance materials.</w:t>
      </w:r>
    </w:p>
    <w:p>
      <w:pPr>
        <w:tabs>
          <w:tab w:val="left" w:pos="720"/>
        </w:tabs>
        <w:spacing w:after="100"/>
        <w:ind w:left="720" w:hanging="360"/>
      </w:pPr>
      <w:r>
        <w:rPr>
          <w:rFonts w:ascii="Arial" w:cs="Arial" w:eastAsia="Arial" w:hAnsi="Arial"/>
          <w:b w:val="false"/>
          <w:bCs w:val="false"/>
          <w:i w:val="false"/>
          <w:iCs w:val="false"/>
          <w:sz w:val="20"/>
          <w:szCs w:val="20"/>
        </w:rPr>
        <w:t xml:space="preserve">B.	[Where configuration 03 or 04 is scheduled, the integrated passive cable vehicle barrier, its crash posts, intermediate posts and foundations are specified in Section 34 71 13 – Vehicle Barriers. This Section specifies the palisade and the interface shown on the manufacturer published interface detail.]</w:t>
      </w:r>
    </w:p>
    <w:p>
      <w:pPr>
        <w:tabs>
          <w:tab w:val="left" w:pos="720"/>
        </w:tabs>
        <w:spacing w:after="100"/>
        <w:ind w:left="720" w:hanging="360"/>
      </w:pPr>
      <w:r>
        <w:rPr>
          <w:rFonts w:ascii="Arial" w:cs="Arial" w:eastAsia="Arial" w:hAnsi="Arial"/>
          <w:b w:val="false"/>
          <w:bCs w:val="false"/>
          <w:i w:val="false"/>
          <w:iCs w:val="false"/>
          <w:sz w:val="20"/>
          <w:szCs w:val="20"/>
        </w:rPr>
        <w:t xml:space="preserve">C.	Where configuration 03 or 04 is scheduled, the crash rating belongs to the cable barrier specified in Section 34 71 13 – Vehicle Barriers, not to the palisade. The palisade carries no ASTM F2656/F2656M rating of its own.</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system is supplied in four configurations using the same pales, rails, posts, connecting plates and fasteners. The configurations differ in pale spacing and in whether the passive cable barrier of Section 34 71 13 – Vehicle Barriers is added. Select the configuration in Schedule 2 and Article 2.01. Delete Paragraphs 1.02.B and 1.02.C and Articles 2.10 and 3.05 where only configuration 01 or 02 is scheduled.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34 71 13 – Vehicle Barriers, for the passive cable barrier of configuration 03 or 04.]</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34 75 13.13 – Crash Rated Slide Gates or Section 34 75 13.13 – Crash Rated Drop Arm Barriers, as applicable, for the crash rated gate or active barrier at an opening in this line.]</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32 31 11 – Gate Operators.]</w:t>
      </w:r>
    </w:p>
    <w:p>
      <w:pPr>
        <w:tabs>
          <w:tab w:val="left" w:pos="1440"/>
        </w:tabs>
        <w:spacing w:after="100"/>
        <w:ind w:left="1440" w:hanging="360"/>
      </w:pPr>
      <w:r>
        <w:rPr>
          <w:rFonts w:ascii="Arial" w:cs="Arial" w:eastAsia="Arial" w:hAnsi="Arial"/>
          <w:b w:val="false"/>
          <w:bCs w:val="false"/>
          <w:i w:val="false"/>
          <w:iCs w:val="false"/>
          <w:sz w:val="20"/>
          <w:szCs w:val="20"/>
        </w:rPr>
        <w:t xml:space="preserve">6.	[Section 28 10 00 – Access Control, for access control and detection equipment.]</w:t>
      </w:r>
    </w:p>
    <w:p>
      <w:pPr>
        <w:tabs>
          <w:tab w:val="left" w:pos="1440"/>
        </w:tabs>
        <w:spacing w:after="100"/>
        <w:ind w:left="1440" w:hanging="360"/>
      </w:pPr>
      <w:r>
        <w:rPr>
          <w:rFonts w:ascii="Arial" w:cs="Arial" w:eastAsia="Arial" w:hAnsi="Arial"/>
          <w:b w:val="false"/>
          <w:bCs w:val="false"/>
          <w:i w:val="false"/>
          <w:iCs w:val="false"/>
          <w:sz w:val="20"/>
          <w:szCs w:val="20"/>
        </w:rPr>
        <w:t xml:space="preserve">7.	[Section 26 05 26 – Grounding and Bonding for Electrical Systems.]</w:t>
      </w:r>
    </w:p>
    <w:p>
      <w:pPr>
        <w:keepNext/>
        <w:tabs>
          <w:tab w:val="left" w:pos="720"/>
        </w:tabs>
        <w:spacing w:after="120" w:before="240"/>
      </w:pPr>
      <w:r>
        <w:rPr>
          <w:rFonts w:ascii="Arial" w:cs="Arial" w:eastAsia="Arial" w:hAnsi="Arial"/>
          <w:b/>
          <w:bCs/>
          <w:i w:val="false"/>
          <w:iCs w:val="false"/>
          <w:sz w:val="20"/>
          <w:szCs w:val="20"/>
        </w:rPr>
        <w:t xml:space="preserve">1.03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Pale: A vertical roll formed steel member forming the infill of the palisade.</w:t>
      </w:r>
    </w:p>
    <w:p>
      <w:pPr>
        <w:tabs>
          <w:tab w:val="left" w:pos="720"/>
        </w:tabs>
        <w:spacing w:after="100"/>
        <w:ind w:left="720" w:hanging="360"/>
      </w:pPr>
      <w:r>
        <w:rPr>
          <w:rFonts w:ascii="Arial" w:cs="Arial" w:eastAsia="Arial" w:hAnsi="Arial"/>
          <w:b w:val="false"/>
          <w:bCs w:val="false"/>
          <w:i w:val="false"/>
          <w:iCs w:val="false"/>
          <w:sz w:val="20"/>
          <w:szCs w:val="20"/>
        </w:rPr>
        <w:t xml:space="preserve">B.	Standard Spacing: Clear space between pales of 3 1/2 inches maximum.</w:t>
      </w:r>
    </w:p>
    <w:p>
      <w:pPr>
        <w:tabs>
          <w:tab w:val="left" w:pos="720"/>
        </w:tabs>
        <w:spacing w:after="100"/>
        <w:ind w:left="720" w:hanging="360"/>
      </w:pPr>
      <w:r>
        <w:rPr>
          <w:rFonts w:ascii="Arial" w:cs="Arial" w:eastAsia="Arial" w:hAnsi="Arial"/>
          <w:b w:val="false"/>
          <w:bCs w:val="false"/>
          <w:i w:val="false"/>
          <w:iCs w:val="false"/>
          <w:sz w:val="20"/>
          <w:szCs w:val="20"/>
        </w:rPr>
        <w:t xml:space="preserve">C.	Anti Scale Spacing: Clear space between pales of 1 1/2 inches maximum, reducing finger and toe holds.</w:t>
      </w:r>
    </w:p>
    <w:p>
      <w:pPr>
        <w:tabs>
          <w:tab w:val="left" w:pos="720"/>
        </w:tabs>
        <w:spacing w:after="100"/>
        <w:ind w:left="720" w:hanging="360"/>
      </w:pPr>
      <w:r>
        <w:rPr>
          <w:rFonts w:ascii="Arial" w:cs="Arial" w:eastAsia="Arial" w:hAnsi="Arial"/>
          <w:b w:val="false"/>
          <w:bCs w:val="false"/>
          <w:i w:val="false"/>
          <w:iCs w:val="false"/>
          <w:sz w:val="20"/>
          <w:szCs w:val="20"/>
        </w:rPr>
        <w:t xml:space="preserve">D.	Secure Side: The protected side of the line. Attack Side: The opposite face.</w:t>
      </w:r>
    </w:p>
    <w:p>
      <w:pPr>
        <w:tabs>
          <w:tab w:val="left" w:pos="720"/>
        </w:tabs>
        <w:spacing w:after="100"/>
        <w:ind w:left="720" w:hanging="360"/>
      </w:pPr>
      <w:r>
        <w:rPr>
          <w:rFonts w:ascii="Arial" w:cs="Arial" w:eastAsia="Arial" w:hAnsi="Arial"/>
          <w:b w:val="false"/>
          <w:bCs w:val="false"/>
          <w:i w:val="false"/>
          <w:iCs w:val="false"/>
          <w:sz w:val="20"/>
          <w:szCs w:val="20"/>
        </w:rPr>
        <w:t xml:space="preserve">E.	Security Nut: A nut with a shear section that breaks off at installation, leaving no removable nut on the attack side.</w:t>
      </w:r>
    </w:p>
    <w:p>
      <w:pPr>
        <w:tabs>
          <w:tab w:val="left" w:pos="720"/>
        </w:tabs>
        <w:spacing w:after="100"/>
        <w:ind w:left="720" w:hanging="360"/>
      </w:pPr>
      <w:r>
        <w:rPr>
          <w:rFonts w:ascii="Arial" w:cs="Arial" w:eastAsia="Arial" w:hAnsi="Arial"/>
          <w:b w:val="false"/>
          <w:bCs w:val="false"/>
          <w:i w:val="false"/>
          <w:iCs w:val="false"/>
          <w:sz w:val="20"/>
          <w:szCs w:val="20"/>
        </w:rPr>
        <w:t xml:space="preserve">F.	Duplex Coating: A coating system in which a galvanized zinc layer is overcoated with an organic powder coating.</w:t>
      </w:r>
    </w:p>
    <w:p>
      <w:pPr>
        <w:tabs>
          <w:tab w:val="left" w:pos="720"/>
        </w:tabs>
        <w:spacing w:after="100"/>
        <w:ind w:left="720" w:hanging="360"/>
      </w:pPr>
      <w:r>
        <w:rPr>
          <w:rFonts w:ascii="Arial" w:cs="Arial" w:eastAsia="Arial" w:hAnsi="Arial"/>
          <w:b w:val="false"/>
          <w:bCs w:val="false"/>
          <w:i w:val="false"/>
          <w:iCs w:val="false"/>
          <w:sz w:val="20"/>
          <w:szCs w:val="20"/>
        </w:rPr>
        <w:t xml:space="preserve">G.	Stab Element: The projection formed integrally in the rail between pales, as shown on the manufacturer standard drawing.</w:t>
      </w:r>
    </w:p>
    <w:p>
      <w:pPr>
        <w:keepNext/>
        <w:tabs>
          <w:tab w:val="left" w:pos="720"/>
        </w:tabs>
        <w:spacing w:after="120" w:before="240"/>
      </w:pPr>
      <w:r>
        <w:rPr>
          <w:rFonts w:ascii="Arial" w:cs="Arial" w:eastAsia="Arial" w:hAnsi="Arial"/>
          <w:b/>
          <w:bCs/>
          <w:i w:val="false"/>
          <w:iCs w:val="false"/>
          <w:sz w:val="20"/>
          <w:szCs w:val="20"/>
        </w:rPr>
        <w:t xml:space="preserve">1.04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ASCE/SEI 7 – Minimum Design Loads and Associated Criteria for Buildings and Other Structures.</w:t>
      </w:r>
    </w:p>
    <w:p>
      <w:pPr>
        <w:tabs>
          <w:tab w:val="left" w:pos="1440"/>
        </w:tabs>
        <w:spacing w:after="100"/>
        <w:ind w:left="1440" w:hanging="360"/>
      </w:pPr>
      <w:r>
        <w:rPr>
          <w:rFonts w:ascii="Arial" w:cs="Arial" w:eastAsia="Arial" w:hAnsi="Arial"/>
          <w:b w:val="false"/>
          <w:bCs w:val="false"/>
          <w:i w:val="false"/>
          <w:iCs w:val="false"/>
          <w:sz w:val="20"/>
          <w:szCs w:val="20"/>
        </w:rPr>
        <w:t xml:space="preserve">3.	ASTM A653/A653M – Steel Sheet, Zinc Coated (Galvanized) or Zinc Iron Alloy Coated (Galvannealed) by the Hot Dip Process.</w:t>
      </w:r>
    </w:p>
    <w:p>
      <w:pPr>
        <w:tabs>
          <w:tab w:val="left" w:pos="1440"/>
        </w:tabs>
        <w:spacing w:after="100"/>
        <w:ind w:left="1440" w:hanging="360"/>
      </w:pPr>
      <w:r>
        <w:rPr>
          <w:rFonts w:ascii="Arial" w:cs="Arial" w:eastAsia="Arial" w:hAnsi="Arial"/>
          <w:b w:val="false"/>
          <w:bCs w:val="false"/>
          <w:i w:val="false"/>
          <w:iCs w:val="false"/>
          <w:sz w:val="20"/>
          <w:szCs w:val="20"/>
        </w:rPr>
        <w:t xml:space="preserve">4.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5.	ASTM A924/A924M – General Requirements for Steel Sheet, Metallic Coated by the Hot Dip Process.</w:t>
      </w:r>
    </w:p>
    <w:p>
      <w:pPr>
        <w:tabs>
          <w:tab w:val="left" w:pos="1440"/>
        </w:tabs>
        <w:spacing w:after="100"/>
        <w:ind w:left="1440" w:hanging="360"/>
      </w:pPr>
      <w:r>
        <w:rPr>
          <w:rFonts w:ascii="Arial" w:cs="Arial" w:eastAsia="Arial" w:hAnsi="Arial"/>
          <w:b w:val="false"/>
          <w:bCs w:val="false"/>
          <w:i w:val="false"/>
          <w:iCs w:val="false"/>
          <w:sz w:val="20"/>
          <w:szCs w:val="20"/>
        </w:rPr>
        <w:t xml:space="preserve">6.	ASTM B117 – Operating Salt Spray (Fog) Apparatus.</w:t>
      </w:r>
    </w:p>
    <w:p>
      <w:pPr>
        <w:tabs>
          <w:tab w:val="left" w:pos="1440"/>
        </w:tabs>
        <w:spacing w:after="100"/>
        <w:ind w:left="1440" w:hanging="360"/>
      </w:pPr>
      <w:r>
        <w:rPr>
          <w:rFonts w:ascii="Arial" w:cs="Arial" w:eastAsia="Arial" w:hAnsi="Arial"/>
          <w:b w:val="false"/>
          <w:bCs w:val="false"/>
          <w:i w:val="false"/>
          <w:iCs w:val="false"/>
          <w:sz w:val="20"/>
          <w:szCs w:val="20"/>
        </w:rPr>
        <w:t xml:space="preserve">7.	ASTM D714 – Evaluating Degree of Blistering of Paints.</w:t>
      </w:r>
    </w:p>
    <w:p>
      <w:pPr>
        <w:tabs>
          <w:tab w:val="left" w:pos="1440"/>
        </w:tabs>
        <w:spacing w:after="100"/>
        <w:ind w:left="1440" w:hanging="360"/>
      </w:pPr>
      <w:r>
        <w:rPr>
          <w:rFonts w:ascii="Arial" w:cs="Arial" w:eastAsia="Arial" w:hAnsi="Arial"/>
          <w:b w:val="false"/>
          <w:bCs w:val="false"/>
          <w:i w:val="false"/>
          <w:iCs w:val="false"/>
          <w:sz w:val="20"/>
          <w:szCs w:val="20"/>
        </w:rPr>
        <w:t xml:space="preserve">8.	ASTM D1654 – Evaluation of Painted or Coated Specimens Subjected to Corrosive Environments.</w:t>
      </w:r>
    </w:p>
    <w:p>
      <w:pPr>
        <w:tabs>
          <w:tab w:val="left" w:pos="1440"/>
        </w:tabs>
        <w:spacing w:after="100"/>
        <w:ind w:left="1440" w:hanging="360"/>
      </w:pPr>
      <w:r>
        <w:rPr>
          <w:rFonts w:ascii="Arial" w:cs="Arial" w:eastAsia="Arial" w:hAnsi="Arial"/>
          <w:b w:val="false"/>
          <w:bCs w:val="false"/>
          <w:i w:val="false"/>
          <w:iCs w:val="false"/>
          <w:sz w:val="20"/>
          <w:szCs w:val="20"/>
        </w:rPr>
        <w:t xml:space="preserve">9.	ASTM D2244 – Calculation of Color Tolerances and Color Differences from Instrumentally Measured Color Coordinates.</w:t>
      </w:r>
    </w:p>
    <w:p>
      <w:pPr>
        <w:tabs>
          <w:tab w:val="left" w:pos="1440"/>
        </w:tabs>
        <w:spacing w:after="100"/>
        <w:ind w:left="1440" w:hanging="360"/>
      </w:pPr>
      <w:r>
        <w:rPr>
          <w:rFonts w:ascii="Arial" w:cs="Arial" w:eastAsia="Arial" w:hAnsi="Arial"/>
          <w:b w:val="false"/>
          <w:bCs w:val="false"/>
          <w:i w:val="false"/>
          <w:iCs w:val="false"/>
          <w:sz w:val="20"/>
          <w:szCs w:val="20"/>
        </w:rPr>
        <w:t xml:space="preserve">10.	ASTM D3359 – Rating Adhesion by Tape Test.</w:t>
      </w:r>
    </w:p>
    <w:p>
      <w:pPr>
        <w:tabs>
          <w:tab w:val="left" w:pos="1440"/>
        </w:tabs>
        <w:spacing w:after="100"/>
        <w:ind w:left="1440" w:hanging="360"/>
      </w:pPr>
      <w:r>
        <w:rPr>
          <w:rFonts w:ascii="Arial" w:cs="Arial" w:eastAsia="Arial" w:hAnsi="Arial"/>
          <w:b w:val="false"/>
          <w:bCs w:val="false"/>
          <w:i w:val="false"/>
          <w:iCs w:val="false"/>
          <w:sz w:val="20"/>
          <w:szCs w:val="20"/>
        </w:rPr>
        <w:t xml:space="preserve">11.	ASTM D4214 – Evaluating the Degree of Chalking of Exterior Paint Films.</w:t>
      </w:r>
    </w:p>
    <w:p>
      <w:pPr>
        <w:tabs>
          <w:tab w:val="left" w:pos="1440"/>
        </w:tabs>
        <w:spacing w:after="100"/>
        <w:ind w:left="1440" w:hanging="360"/>
      </w:pPr>
      <w:r>
        <w:rPr>
          <w:rFonts w:ascii="Arial" w:cs="Arial" w:eastAsia="Arial" w:hAnsi="Arial"/>
          <w:b w:val="false"/>
          <w:bCs w:val="false"/>
          <w:i w:val="false"/>
          <w:iCs w:val="false"/>
          <w:sz w:val="20"/>
          <w:szCs w:val="20"/>
        </w:rPr>
        <w:t xml:space="preserve">12.	ASTM D5402 – Assessing the Solvent Resistance of Organic Coatings Using Solvent Rubs.</w:t>
      </w:r>
    </w:p>
    <w:p>
      <w:pPr>
        <w:tabs>
          <w:tab w:val="left" w:pos="1440"/>
        </w:tabs>
        <w:spacing w:after="100"/>
        <w:ind w:left="1440" w:hanging="360"/>
      </w:pPr>
      <w:r>
        <w:rPr>
          <w:rFonts w:ascii="Arial" w:cs="Arial" w:eastAsia="Arial" w:hAnsi="Arial"/>
          <w:b w:val="false"/>
          <w:bCs w:val="false"/>
          <w:i w:val="false"/>
          <w:iCs w:val="false"/>
          <w:sz w:val="20"/>
          <w:szCs w:val="20"/>
        </w:rPr>
        <w:t xml:space="preserve">13.	ASTM D7091 – Nondestructive Measurement of Dry Film Thickness of Nonmagnetic Coatings Applied to Ferrous Metals and Nonmagnetic, Nonconductive Coatings Applied to Non Ferrous Metals.</w:t>
      </w:r>
    </w:p>
    <w:p>
      <w:pPr>
        <w:tabs>
          <w:tab w:val="left" w:pos="1440"/>
        </w:tabs>
        <w:spacing w:after="100"/>
        <w:ind w:left="1440" w:hanging="360"/>
      </w:pPr>
      <w:r>
        <w:rPr>
          <w:rFonts w:ascii="Arial" w:cs="Arial" w:eastAsia="Arial" w:hAnsi="Arial"/>
          <w:b w:val="false"/>
          <w:bCs w:val="false"/>
          <w:i w:val="false"/>
          <w:iCs w:val="false"/>
          <w:sz w:val="20"/>
          <w:szCs w:val="20"/>
        </w:rPr>
        <w:t xml:space="preserve">14.	ASTM F2200 – Automated Vehicular Gate Construction.</w:t>
      </w:r>
    </w:p>
    <w:p>
      <w:pPr>
        <w:tabs>
          <w:tab w:val="left" w:pos="1440"/>
        </w:tabs>
        <w:spacing w:after="100"/>
        <w:ind w:left="1440" w:hanging="360"/>
      </w:pPr>
      <w:r>
        <w:rPr>
          <w:rFonts w:ascii="Arial" w:cs="Arial" w:eastAsia="Arial" w:hAnsi="Arial"/>
          <w:b w:val="false"/>
          <w:bCs w:val="false"/>
          <w:i w:val="false"/>
          <w:iCs w:val="false"/>
          <w:sz w:val="20"/>
          <w:szCs w:val="20"/>
        </w:rPr>
        <w:t xml:space="preserve">15.	ASTM F2656/F2656M – Crash Testing of Vehicle Security Barriers.</w:t>
      </w:r>
    </w:p>
    <w:p>
      <w:pPr>
        <w:tabs>
          <w:tab w:val="left" w:pos="1440"/>
        </w:tabs>
        <w:spacing w:after="100"/>
        <w:ind w:left="1440" w:hanging="360"/>
      </w:pPr>
      <w:r>
        <w:rPr>
          <w:rFonts w:ascii="Arial" w:cs="Arial" w:eastAsia="Arial" w:hAnsi="Arial"/>
          <w:b w:val="false"/>
          <w:bCs w:val="false"/>
          <w:i w:val="false"/>
          <w:iCs w:val="false"/>
          <w:sz w:val="20"/>
          <w:szCs w:val="20"/>
        </w:rPr>
        <w:t xml:space="preserve">16.	ASTM G154 – Operating Fluorescent Ultraviolet (UV) Lamp Apparatus for Exposure of Materials.</w:t>
      </w:r>
    </w:p>
    <w:p>
      <w:pPr>
        <w:tabs>
          <w:tab w:val="left" w:pos="1440"/>
        </w:tabs>
        <w:spacing w:after="100"/>
        <w:ind w:left="1440" w:hanging="360"/>
      </w:pPr>
      <w:r>
        <w:rPr>
          <w:rFonts w:ascii="Arial" w:cs="Arial" w:eastAsia="Arial" w:hAnsi="Arial"/>
          <w:b w:val="false"/>
          <w:bCs w:val="false"/>
          <w:i w:val="false"/>
          <w:iCs w:val="false"/>
          <w:sz w:val="20"/>
          <w:szCs w:val="20"/>
        </w:rPr>
        <w:t xml:space="preserve">17.	AWS D1.1/D1.1M – Structural Welding Code, Steel.</w:t>
      </w:r>
    </w:p>
    <w:p>
      <w:pPr>
        <w:tabs>
          <w:tab w:val="left" w:pos="1440"/>
        </w:tabs>
        <w:spacing w:after="100"/>
        <w:ind w:left="1440" w:hanging="360"/>
      </w:pPr>
      <w:r>
        <w:rPr>
          <w:rFonts w:ascii="Arial" w:cs="Arial" w:eastAsia="Arial" w:hAnsi="Arial"/>
          <w:b w:val="false"/>
          <w:bCs w:val="false"/>
          <w:i w:val="false"/>
          <w:iCs w:val="false"/>
          <w:sz w:val="20"/>
          <w:szCs w:val="20"/>
        </w:rPr>
        <w:t xml:space="preserve">18.	AWS D1.3/D1.3M – Structural Welding Code, Sheet Steel.</w:t>
      </w:r>
    </w:p>
    <w:p>
      <w:pPr>
        <w:tabs>
          <w:tab w:val="left" w:pos="1440"/>
        </w:tabs>
        <w:spacing w:after="100"/>
        <w:ind w:left="1440" w:hanging="360"/>
      </w:pPr>
      <w:r>
        <w:rPr>
          <w:rFonts w:ascii="Arial" w:cs="Arial" w:eastAsia="Arial" w:hAnsi="Arial"/>
          <w:b w:val="false"/>
          <w:bCs w:val="false"/>
          <w:i w:val="false"/>
          <w:iCs w:val="false"/>
          <w:sz w:val="20"/>
          <w:szCs w:val="20"/>
        </w:rPr>
        <w:t xml:space="preserve">19.	SSPC PA 2 – Procedure for Determining Conformance to Dry Coating Thickness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20.	UL 325 – Door, Drapery, Gate, Louver, and Window Operators and Systems.</w:t>
      </w:r>
    </w:p>
    <w:p>
      <w:pPr>
        <w:keepNext/>
        <w:tabs>
          <w:tab w:val="left" w:pos="720"/>
        </w:tabs>
        <w:spacing w:after="120" w:before="240"/>
      </w:pPr>
      <w:r>
        <w:rPr>
          <w:rFonts w:ascii="Arial" w:cs="Arial" w:eastAsia="Arial" w:hAnsi="Arial"/>
          <w:b/>
          <w:bCs/>
          <w:i w:val="false"/>
          <w:iCs w:val="false"/>
          <w:sz w:val="20"/>
          <w:szCs w:val="20"/>
        </w:rPr>
        <w:t xml:space="preserve">1.05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34 71 13 – Vehicle Barriers for the passive cable barrier], [Section 32 31 11 for gate operators], [Section 28 10 00 for access control interfaces] and [Section 26 05 26 for grounding and bonding].</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and the [Architect] [Owner]. Review the sealed foundation design, the approved Shop Drawings, the fence line, final grading, grade transitions, utility locations and services on and beneath the line,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place paving, curbs or mow strips adjacent to posts until the post foundations have reached the strength required by the sealed foundation design.</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A professional engineer licensed in the jurisdiction of the Project, engaged by the Contractor, shall verify the manufacturer system for the site wind load of Paragraph 1.06.B.1 using the manufacturer product data, and design the post embedment and foundations, including gate post foundations. The pales, rails, posts, gate posts, connecting plates and fasteners are the manufacturer product and are not redesigned by the engineer. This Section is not a sealed engineering document.</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Wind: ASCE/SEI 7, basic wind speed [Insert] mph, Risk Category [Insert], Exposure Category [Insert]. Evaluate the fence as a freestanding wall under ASCE/SEI 7 Chapter 29, using the solidity ratio for the scheduled pale spacing stated in the manufacturer product data.</w:t>
      </w:r>
    </w:p>
    <w:p>
      <w:pPr>
        <w:tabs>
          <w:tab w:val="left" w:pos="1440"/>
        </w:tabs>
        <w:spacing w:after="100"/>
        <w:ind w:left="1440" w:hanging="360"/>
      </w:pPr>
      <w:r>
        <w:rPr>
          <w:rFonts w:ascii="Arial" w:cs="Arial" w:eastAsia="Arial" w:hAnsi="Arial"/>
          <w:b w:val="false"/>
          <w:bCs w:val="false"/>
          <w:i w:val="false"/>
          <w:iCs w:val="false"/>
          <w:sz w:val="20"/>
          <w:szCs w:val="20"/>
        </w:rPr>
        <w:t xml:space="preserve">2.	Serviceability: Deflection at the top of post under design wind [not exceeding [Insert]] [as determined by the engineer].</w:t>
      </w:r>
    </w:p>
    <w:p>
      <w:pPr>
        <w:tabs>
          <w:tab w:val="left" w:pos="1440"/>
        </w:tabs>
        <w:spacing w:after="100"/>
        <w:ind w:left="1440" w:hanging="360"/>
      </w:pPr>
      <w:r>
        <w:rPr>
          <w:rFonts w:ascii="Arial" w:cs="Arial" w:eastAsia="Arial" w:hAnsi="Arial"/>
          <w:b w:val="false"/>
          <w:bCs w:val="false"/>
          <w:i w:val="false"/>
          <w:iCs w:val="false"/>
          <w:sz w:val="20"/>
          <w:szCs w:val="20"/>
        </w:rPr>
        <w:t xml:space="preserve">3.	Gate Posts: Verify the manufacturer gate post, and design its foundation, for leaf width, leaf weight, gate height, wind load and [Insert] cycles per day.</w:t>
      </w:r>
    </w:p>
    <w:p>
      <w:pPr>
        <w:tabs>
          <w:tab w:val="left" w:pos="1440"/>
        </w:tabs>
        <w:spacing w:after="100"/>
        <w:ind w:left="1440" w:hanging="360"/>
      </w:pPr>
      <w:r>
        <w:rPr>
          <w:rFonts w:ascii="Arial" w:cs="Arial" w:eastAsia="Arial" w:hAnsi="Arial"/>
          <w:b w:val="false"/>
          <w:bCs w:val="false"/>
          <w:i w:val="false"/>
          <w:iCs w:val="false"/>
          <w:sz w:val="20"/>
          <w:szCs w:val="20"/>
        </w:rPr>
        <w:t xml:space="preserve">4.	Geotechnical: [The Owner will furnish the geotechnical report identified in Division 01] [The Contractor shall obtain a geotechnical report].</w:t>
      </w:r>
    </w:p>
    <w:p>
      <w:pPr>
        <w:tabs>
          <w:tab w:val="left" w:pos="1440"/>
        </w:tabs>
        <w:spacing w:after="100"/>
        <w:ind w:left="1440" w:hanging="360"/>
      </w:pPr>
      <w:r>
        <w:rPr>
          <w:rFonts w:ascii="Arial" w:cs="Arial" w:eastAsia="Arial" w:hAnsi="Arial"/>
          <w:b w:val="false"/>
          <w:bCs w:val="false"/>
          <w:i w:val="false"/>
          <w:iCs w:val="false"/>
          <w:sz w:val="20"/>
          <w:szCs w:val="20"/>
        </w:rPr>
        <w:t xml:space="preserve">5.	[Where configuration 03 or 04 is scheduled, coordinate palisade post foundations with the barrier post foundations designed under Section 34 71 13 – Vehicle Barriers so that neither is reduced.]</w:t>
      </w:r>
    </w:p>
    <w:p>
      <w:pPr>
        <w:tabs>
          <w:tab w:val="left" w:pos="720"/>
        </w:tabs>
        <w:spacing w:after="100"/>
        <w:ind w:left="720" w:hanging="360"/>
      </w:pPr>
      <w:r>
        <w:rPr>
          <w:rFonts w:ascii="Arial" w:cs="Arial" w:eastAsia="Arial" w:hAnsi="Arial"/>
          <w:b w:val="false"/>
          <w:bCs w:val="false"/>
          <w:i w:val="false"/>
          <w:iCs w:val="false"/>
          <w:sz w:val="20"/>
          <w:szCs w:val="20"/>
        </w:rPr>
        <w:t xml:space="preserve">C.	Submit calculations and drawings sealed by the engineer under Action Submittals. Do not excavate until the Delegated Design Submittal has been returned with a review action permitting construction.</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Do not fabricate until submittals are returned with a review action permitting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Product Data: For the fence system, gates, gate hardware and finish system, with the manufacturer standard drawing for the configuration furnished identified by number, revision and issue date.</w:t>
      </w:r>
    </w:p>
    <w:p>
      <w:pPr>
        <w:tabs>
          <w:tab w:val="left" w:pos="720"/>
        </w:tabs>
        <w:spacing w:after="100"/>
        <w:ind w:left="720" w:hanging="360"/>
      </w:pPr>
      <w:r>
        <w:rPr>
          <w:rFonts w:ascii="Arial" w:cs="Arial" w:eastAsia="Arial" w:hAnsi="Arial"/>
          <w:b w:val="false"/>
          <w:bCs w:val="false"/>
          <w:i w:val="false"/>
          <w:iCs w:val="false"/>
          <w:sz w:val="20"/>
          <w:szCs w:val="20"/>
        </w:rPr>
        <w:t xml:space="preserve">C.	Shop Drawings: Bay layout, post locations, rail count and positions, corner and termination details, grade transitions, gate elevations, and post foundation and embedment detail. [Where configuration 03 or 04 is scheduled, include the manufacturer published interface detail between the palisade and the cable barrier, and the location of barrier post foundations relative to palisade post foundations, coordinated with the submittals of Section 34 71 13 – Vehicle Barriers.]</w:t>
      </w:r>
    </w:p>
    <w:p>
      <w:pPr>
        <w:tabs>
          <w:tab w:val="left" w:pos="720"/>
        </w:tabs>
        <w:spacing w:after="100"/>
        <w:ind w:left="720" w:hanging="360"/>
      </w:pPr>
      <w:r>
        <w:rPr>
          <w:rFonts w:ascii="Arial" w:cs="Arial" w:eastAsia="Arial" w:hAnsi="Arial"/>
          <w:b w:val="false"/>
          <w:bCs w:val="false"/>
          <w:i w:val="false"/>
          <w:iCs w:val="false"/>
          <w:sz w:val="20"/>
          <w:szCs w:val="20"/>
        </w:rPr>
        <w:t xml:space="preserve">D.	Samples:</w:t>
      </w:r>
    </w:p>
    <w:p>
      <w:pPr>
        <w:tabs>
          <w:tab w:val="left" w:pos="1440"/>
        </w:tabs>
        <w:spacing w:after="100"/>
        <w:ind w:left="1440" w:hanging="360"/>
      </w:pPr>
      <w:r>
        <w:rPr>
          <w:rFonts w:ascii="Arial" w:cs="Arial" w:eastAsia="Arial" w:hAnsi="Arial"/>
          <w:b w:val="false"/>
          <w:bCs w:val="false"/>
          <w:i w:val="false"/>
          <w:iCs w:val="false"/>
          <w:sz w:val="20"/>
          <w:szCs w:val="20"/>
        </w:rPr>
        <w:t xml:space="preserve">1.	One pale, [12] inches long, in the specified head profile and finish.</w:t>
      </w:r>
    </w:p>
    <w:p>
      <w:pPr>
        <w:tabs>
          <w:tab w:val="left" w:pos="1440"/>
        </w:tabs>
        <w:spacing w:after="100"/>
        <w:ind w:left="1440" w:hanging="360"/>
      </w:pPr>
      <w:r>
        <w:rPr>
          <w:rFonts w:ascii="Arial" w:cs="Arial" w:eastAsia="Arial" w:hAnsi="Arial"/>
          <w:b w:val="false"/>
          <w:bCs w:val="false"/>
          <w:i w:val="false"/>
          <w:iCs w:val="false"/>
          <w:sz w:val="20"/>
          <w:szCs w:val="20"/>
        </w:rPr>
        <w:t xml:space="preserve">2.	One rail, [12] inches long, in the specified finish.</w:t>
      </w:r>
    </w:p>
    <w:p>
      <w:pPr>
        <w:tabs>
          <w:tab w:val="left" w:pos="1440"/>
        </w:tabs>
        <w:spacing w:after="100"/>
        <w:ind w:left="1440" w:hanging="360"/>
      </w:pPr>
      <w:r>
        <w:rPr>
          <w:rFonts w:ascii="Arial" w:cs="Arial" w:eastAsia="Arial" w:hAnsi="Arial"/>
          <w:b w:val="false"/>
          <w:bCs w:val="false"/>
          <w:i w:val="false"/>
          <w:iCs w:val="false"/>
          <w:sz w:val="20"/>
          <w:szCs w:val="20"/>
        </w:rPr>
        <w:t xml:space="preserve">3.	One connecting plate of each type, in the specified finish.</w:t>
      </w:r>
    </w:p>
    <w:p>
      <w:pPr>
        <w:tabs>
          <w:tab w:val="left" w:pos="1440"/>
        </w:tabs>
        <w:spacing w:after="100"/>
        <w:ind w:left="1440" w:hanging="360"/>
      </w:pPr>
      <w:r>
        <w:rPr>
          <w:rFonts w:ascii="Arial" w:cs="Arial" w:eastAsia="Arial" w:hAnsi="Arial"/>
          <w:b w:val="false"/>
          <w:bCs w:val="false"/>
          <w:i w:val="false"/>
          <w:iCs w:val="false"/>
          <w:sz w:val="20"/>
          <w:szCs w:val="20"/>
        </w:rPr>
        <w:t xml:space="preserve">4.	Physical color sample for approval against the specified RAL reference. On screen and printed representations shall not be relied on.</w:t>
      </w:r>
    </w:p>
    <w:p>
      <w:pPr>
        <w:tabs>
          <w:tab w:val="left" w:pos="1440"/>
        </w:tabs>
        <w:spacing w:after="100"/>
        <w:ind w:left="1440" w:hanging="360"/>
      </w:pPr>
      <w:r>
        <w:rPr>
          <w:rFonts w:ascii="Arial" w:cs="Arial" w:eastAsia="Arial" w:hAnsi="Arial"/>
          <w:b w:val="false"/>
          <w:bCs w:val="false"/>
          <w:i w:val="false"/>
          <w:iCs w:val="false"/>
          <w:sz w:val="20"/>
          <w:szCs w:val="20"/>
        </w:rPr>
        <w:t xml:space="preserve">5.	One of each fastener assembly used in the system, with the security nut sheared.</w:t>
      </w:r>
    </w:p>
    <w:p>
      <w:pPr>
        <w:tabs>
          <w:tab w:val="left" w:pos="720"/>
        </w:tabs>
        <w:spacing w:after="100"/>
        <w:ind w:left="720" w:hanging="360"/>
      </w:pPr>
      <w:r>
        <w:rPr>
          <w:rFonts w:ascii="Arial" w:cs="Arial" w:eastAsia="Arial" w:hAnsi="Arial"/>
          <w:b w:val="false"/>
          <w:bCs w:val="false"/>
          <w:i w:val="false"/>
          <w:iCs w:val="false"/>
          <w:sz w:val="20"/>
          <w:szCs w:val="20"/>
        </w:rPr>
        <w:t xml:space="preserve">E.	Delegated Design Submittal: Calculations and drawings sealed per Article 1.06, stating the basic wind speed, Risk Category and Exposure Category assumed.</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Test Reports: Finish system test reports demonstrating the performance required by Article 2.12, including the salt spray test report to ASTM B117.</w:t>
      </w:r>
    </w:p>
    <w:p>
      <w:pPr>
        <w:tabs>
          <w:tab w:val="left" w:pos="720"/>
        </w:tabs>
        <w:spacing w:after="100"/>
        <w:ind w:left="720" w:hanging="360"/>
      </w:pPr>
      <w:r>
        <w:rPr>
          <w:rFonts w:ascii="Arial" w:cs="Arial" w:eastAsia="Arial" w:hAnsi="Arial"/>
          <w:b w:val="false"/>
          <w:bCs w:val="false"/>
          <w:i w:val="false"/>
          <w:iCs w:val="false"/>
          <w:sz w:val="20"/>
          <w:szCs w:val="20"/>
        </w:rPr>
        <w:t xml:space="preserve">B.	Certificates: Mill test reports identifying grade, heat and coating designation; certificate of compliance with this Section; finish certification stating the pretreatment stages, base and top coat chemistry, number of separate cures and minimum total dry film thickness; coater certificate of conformance for each lot.</w:t>
      </w:r>
    </w:p>
    <w:p>
      <w:pPr>
        <w:tabs>
          <w:tab w:val="left" w:pos="720"/>
        </w:tabs>
        <w:spacing w:after="100"/>
        <w:ind w:left="720" w:hanging="360"/>
      </w:pPr>
      <w:r>
        <w:rPr>
          <w:rFonts w:ascii="Arial" w:cs="Arial" w:eastAsia="Arial" w:hAnsi="Arial"/>
          <w:b w:val="false"/>
          <w:bCs w:val="false"/>
          <w:i w:val="false"/>
          <w:iCs w:val="false"/>
          <w:sz w:val="20"/>
          <w:szCs w:val="20"/>
        </w:rPr>
        <w:t xml:space="preserve">C.	Qualification Data: For manufacturer and Installer, including the manufacturer training certificate for the crew foreman, dated within [Insert] months of the start of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Instructions: Printed installation instructions and installation drawings for the configuration furnished.</w:t>
      </w:r>
    </w:p>
    <w:p>
      <w:pPr>
        <w:tabs>
          <w:tab w:val="left" w:pos="720"/>
        </w:tabs>
        <w:spacing w:after="100"/>
        <w:ind w:left="720" w:hanging="360"/>
      </w:pPr>
      <w:r>
        <w:rPr>
          <w:rFonts w:ascii="Arial" w:cs="Arial" w:eastAsia="Arial" w:hAnsi="Arial"/>
          <w:b w:val="false"/>
          <w:bCs w:val="false"/>
          <w:i w:val="false"/>
          <w:iCs w:val="false"/>
          <w:sz w:val="20"/>
          <w:szCs w:val="20"/>
        </w:rPr>
        <w:t xml:space="preserve">E.	[Field Reports: The manufacturer representative written report required by Article 3.07.]</w:t>
      </w:r>
    </w:p>
    <w:p>
      <w:pPr>
        <w:tabs>
          <w:tab w:val="left" w:pos="720"/>
        </w:tabs>
        <w:spacing w:after="100"/>
        <w:ind w:left="720" w:hanging="360"/>
      </w:pPr>
      <w:r>
        <w:rPr>
          <w:rFonts w:ascii="Arial" w:cs="Arial" w:eastAsia="Arial" w:hAnsi="Arial"/>
          <w:b w:val="false"/>
          <w:bCs w:val="false"/>
          <w:i w:val="false"/>
          <w:iCs w:val="false"/>
          <w:sz w:val="20"/>
          <w:szCs w:val="20"/>
        </w:rPr>
        <w:t xml:space="preserve">F.	[Where configuration 03 or 04 is scheduled, the crash test certification and listing evidence for the cable barrier are submitted under Section 34 71 13 – Vehicle Barriers.]</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Executed warranty naming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inspection and maintenance manual, including inspection intervals, vegetation clearance along the line, inspection after an attempted breach for tampering, impact damage and coating damage, coating repair, and the procedure for replacing a damaged pale individually with manufacturer components.</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embedment record and the field inspection record required by Article 3.07, with photographs.</w:t>
      </w:r>
    </w:p>
    <w:p>
      <w:pPr>
        <w:keepNext/>
        <w:tabs>
          <w:tab w:val="left" w:pos="720"/>
        </w:tabs>
        <w:spacing w:after="120" w:before="240"/>
      </w:pPr>
      <w:r>
        <w:rPr>
          <w:rFonts w:ascii="Arial" w:cs="Arial" w:eastAsia="Arial" w:hAnsi="Arial"/>
          <w:b/>
          <w:bCs/>
          <w:i w:val="false"/>
          <w:iCs w:val="false"/>
          <w:sz w:val="20"/>
          <w:szCs w:val="20"/>
        </w:rPr>
        <w:t xml:space="preserve">1.10	MAINTENANCE MATERIAL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Furnish [Insert] spare pales, [Insert] fastener sets of each size used, with security nuts, [Insert] post caps, and [Insert] oz of matched touch up material, packaged and labeled.</w:t>
      </w:r>
    </w:p>
    <w:p>
      <w:pPr>
        <w:keepNext/>
        <w:tabs>
          <w:tab w:val="left" w:pos="720"/>
        </w:tabs>
        <w:spacing w:after="120" w:before="240"/>
      </w:pPr>
      <w:r>
        <w:rPr>
          <w:rFonts w:ascii="Arial" w:cs="Arial" w:eastAsia="Arial" w:hAnsi="Arial"/>
          <w:b/>
          <w:bCs/>
          <w:i w:val="false"/>
          <w:iCs w:val="false"/>
          <w:sz w:val="20"/>
          <w:szCs w:val="20"/>
        </w:rPr>
        <w:t xml:space="preserve">1.11	SUBSTITUTIONS</w:t>
      </w:r>
    </w:p>
    <w:p>
      <w:pPr>
        <w:tabs>
          <w:tab w:val="left" w:pos="720"/>
        </w:tabs>
        <w:spacing w:after="100"/>
        <w:ind w:left="720" w:hanging="360"/>
      </w:pPr>
      <w:r>
        <w:rPr>
          <w:rFonts w:ascii="Arial" w:cs="Arial" w:eastAsia="Arial" w:hAnsi="Arial"/>
          <w:b w:val="false"/>
          <w:bCs w:val="false"/>
          <w:i w:val="false"/>
          <w:iCs w:val="false"/>
          <w:sz w:val="20"/>
          <w:szCs w:val="20"/>
        </w:rPr>
        <w:t xml:space="preserve">A.	Comply with Section 01 25 00. The product named in Article 2.01 establishes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B.	Submit with any request:</w:t>
      </w:r>
    </w:p>
    <w:p>
      <w:pPr>
        <w:tabs>
          <w:tab w:val="left" w:pos="1440"/>
        </w:tabs>
        <w:spacing w:after="100"/>
        <w:ind w:left="1440" w:hanging="360"/>
      </w:pPr>
      <w:r>
        <w:rPr>
          <w:rFonts w:ascii="Arial" w:cs="Arial" w:eastAsia="Arial" w:hAnsi="Arial"/>
          <w:b w:val="false"/>
          <w:bCs w:val="false"/>
          <w:i w:val="false"/>
          <w:iCs w:val="false"/>
          <w:sz w:val="20"/>
          <w:szCs w:val="20"/>
        </w:rPr>
        <w:t xml:space="preserve">1.	A point by point comparison against Part 2 identifying all deviations.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2.	The product data, samples, test reports and certificates required by Articles 1.07 and 1.08 for the product proposed, including pale section and gauge, rail section and gauge, post section and wall thickness, zinc coating designation and finish system.</w:t>
      </w:r>
    </w:p>
    <w:p>
      <w:pPr>
        <w:tabs>
          <w:tab w:val="left" w:pos="1440"/>
        </w:tabs>
        <w:spacing w:after="100"/>
        <w:ind w:left="1440" w:hanging="360"/>
      </w:pPr>
      <w:r>
        <w:rPr>
          <w:rFonts w:ascii="Arial" w:cs="Arial" w:eastAsia="Arial" w:hAnsi="Arial"/>
          <w:b w:val="false"/>
          <w:bCs w:val="false"/>
          <w:i w:val="false"/>
          <w:iCs w:val="false"/>
          <w:sz w:val="20"/>
          <w:szCs w:val="20"/>
        </w:rPr>
        <w:t xml:space="preserve">3.	A written statement of every consequential change to foundations, layout or adjacent work, and the party bearing that cost.</w:t>
      </w:r>
    </w:p>
    <w:p>
      <w:pPr>
        <w:keepNext/>
        <w:tabs>
          <w:tab w:val="left" w:pos="720"/>
        </w:tabs>
        <w:spacing w:after="120" w:before="240"/>
      </w:pPr>
      <w:r>
        <w:rPr>
          <w:rFonts w:ascii="Arial" w:cs="Arial" w:eastAsia="Arial" w:hAnsi="Arial"/>
          <w:b/>
          <w:bCs/>
          <w:i w:val="false"/>
          <w:iCs w:val="false"/>
          <w:sz w:val="20"/>
          <w:szCs w:val="20"/>
        </w:rPr>
        <w:t xml:space="preserve">1.12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high security perimeter fence systems for not less than [10] years, with capacity to supply the Project without interruption.</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high security fencing, with not less than [2] years documented experience on comparable work, with a crew foreman holding the manufacturer training certificate submitted under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C.	Source Limitations: Obtain pales, rails, posts, connecting plates, post caps, fasteners and gates from a single manufacturer under a single warranty. [Where configuration 03 or 04 is scheduled, furnish fence and cable barrier from the same manufacturer under a single warranty.]</w:t>
      </w:r>
    </w:p>
    <w:p>
      <w:pPr>
        <w:tabs>
          <w:tab w:val="left" w:pos="720"/>
        </w:tabs>
        <w:spacing w:after="100"/>
        <w:ind w:left="720" w:hanging="360"/>
      </w:pPr>
      <w:r>
        <w:rPr>
          <w:rFonts w:ascii="Arial" w:cs="Arial" w:eastAsia="Arial" w:hAnsi="Arial"/>
          <w:b w:val="false"/>
          <w:bCs w:val="false"/>
          <w:i w:val="false"/>
          <w:iCs w:val="false"/>
          <w:sz w:val="20"/>
          <w:szCs w:val="20"/>
        </w:rPr>
        <w:t xml:space="preserve">D.	[Mockup: Erect a sample run of [Insert] bays including a corner, for approval before general installation proceeds. The approved mockup establishes the standard for pale spacing, gap at grade, coating appearance and sheared nut condition, and may remain as part of the Work.]</w:t>
      </w:r>
    </w:p>
    <w:p>
      <w:pPr>
        <w:keepNext/>
        <w:tabs>
          <w:tab w:val="left" w:pos="720"/>
        </w:tabs>
        <w:spacing w:after="120" w:before="240"/>
      </w:pPr>
      <w:r>
        <w:rPr>
          <w:rFonts w:ascii="Arial" w:cs="Arial" w:eastAsia="Arial" w:hAnsi="Arial"/>
          <w:b/>
          <w:bCs/>
          <w:i w:val="false"/>
          <w:iCs w:val="false"/>
          <w:sz w:val="20"/>
          <w:szCs w:val="20"/>
        </w:rPr>
        <w:t xml:space="preserve">1.13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Package materials to protect them in transit, with coated members separated by non staining separators. Tag each bundle with purchase order number, item number, description, quantity, weight and heat or lot number, and furnish a packing list with each shipment stating the weight of each unit. No palletized unit shall exceed [3,500] lb.</w:t>
      </w:r>
    </w:p>
    <w:p>
      <w:pPr>
        <w:tabs>
          <w:tab w:val="left" w:pos="720"/>
        </w:tabs>
        <w:spacing w:after="100"/>
        <w:ind w:left="720" w:hanging="360"/>
      </w:pPr>
      <w:r>
        <w:rPr>
          <w:rFonts w:ascii="Arial" w:cs="Arial" w:eastAsia="Arial" w:hAnsi="Arial"/>
          <w:b w:val="false"/>
          <w:bCs w:val="false"/>
          <w:i w:val="false"/>
          <w:iCs w:val="false"/>
          <w:sz w:val="20"/>
          <w:szCs w:val="20"/>
        </w:rPr>
        <w:t xml:space="preserve">B.	Inspect all material on receipt for damage in shipping or handling, and report shortages or transit damage immediately. Material damaged in transit or nonconforming on receipt shall be rejected and replaced.</w:t>
      </w:r>
    </w:p>
    <w:p>
      <w:pPr>
        <w:tabs>
          <w:tab w:val="left" w:pos="720"/>
        </w:tabs>
        <w:spacing w:after="100"/>
        <w:ind w:left="720" w:hanging="360"/>
      </w:pPr>
      <w:r>
        <w:rPr>
          <w:rFonts w:ascii="Arial" w:cs="Arial" w:eastAsia="Arial" w:hAnsi="Arial"/>
          <w:b w:val="false"/>
          <w:bCs w:val="false"/>
          <w:i w:val="false"/>
          <w:iCs w:val="false"/>
          <w:sz w:val="20"/>
          <w:szCs w:val="20"/>
        </w:rPr>
        <w:t xml:space="preserve">C.	Handling: Use nylon or fabric slings. Do not use chains or hooks against coated surfaces, and do not drag components.</w:t>
      </w:r>
    </w:p>
    <w:p>
      <w:pPr>
        <w:tabs>
          <w:tab w:val="left" w:pos="720"/>
        </w:tabs>
        <w:spacing w:after="100"/>
        <w:ind w:left="720" w:hanging="360"/>
      </w:pPr>
      <w:r>
        <w:rPr>
          <w:rFonts w:ascii="Arial" w:cs="Arial" w:eastAsia="Arial" w:hAnsi="Arial"/>
          <w:b w:val="false"/>
          <w:bCs w:val="false"/>
          <w:i w:val="false"/>
          <w:iCs w:val="false"/>
          <w:sz w:val="20"/>
          <w:szCs w:val="20"/>
        </w:rPr>
        <w:t xml:space="preserve">D.	Storage:</w:t>
      </w:r>
    </w:p>
    <w:p>
      <w:pPr>
        <w:tabs>
          <w:tab w:val="left" w:pos="1440"/>
        </w:tabs>
        <w:spacing w:after="100"/>
        <w:ind w:left="1440" w:hanging="360"/>
      </w:pPr>
      <w:r>
        <w:rPr>
          <w:rFonts w:ascii="Arial" w:cs="Arial" w:eastAsia="Arial" w:hAnsi="Arial"/>
          <w:b w:val="false"/>
          <w:bCs w:val="false"/>
          <w:i w:val="false"/>
          <w:iCs w:val="false"/>
          <w:sz w:val="20"/>
          <w:szCs w:val="20"/>
        </w:rPr>
        <w:t xml:space="preserve">1.	Up to [12] months: store above ground on supports, sloped to drain, ventilated, and protected against damage, vandalism and theft.</w:t>
      </w:r>
    </w:p>
    <w:p>
      <w:pPr>
        <w:tabs>
          <w:tab w:val="left" w:pos="1440"/>
        </w:tabs>
        <w:spacing w:after="100"/>
        <w:ind w:left="1440" w:hanging="360"/>
      </w:pPr>
      <w:r>
        <w:rPr>
          <w:rFonts w:ascii="Arial" w:cs="Arial" w:eastAsia="Arial" w:hAnsi="Arial"/>
          <w:b w:val="false"/>
          <w:bCs w:val="false"/>
          <w:i w:val="false"/>
          <w:iCs w:val="false"/>
          <w:sz w:val="20"/>
          <w:szCs w:val="20"/>
        </w:rPr>
        <w:t xml:space="preserve">2.	Over [12] months: as above, and covered to prevent prolonged exposure to the elements.</w:t>
      </w:r>
    </w:p>
    <w:p>
      <w:pPr>
        <w:tabs>
          <w:tab w:val="left" w:pos="720"/>
        </w:tabs>
        <w:spacing w:after="100"/>
        <w:ind w:left="720" w:hanging="360"/>
      </w:pPr>
      <w:r>
        <w:rPr>
          <w:rFonts w:ascii="Arial" w:cs="Arial" w:eastAsia="Arial" w:hAnsi="Arial"/>
          <w:b w:val="false"/>
          <w:bCs w:val="false"/>
          <w:i w:val="false"/>
          <w:iCs w:val="false"/>
          <w:sz w:val="20"/>
          <w:szCs w:val="20"/>
        </w:rPr>
        <w:t xml:space="preserve">E.	Keep security fasteners and post caps in labeled containers until installation. Do not install bent or damaged pales, rails or posts; remove them from the site and replace them.</w:t>
      </w:r>
    </w:p>
    <w:p>
      <w:pPr>
        <w:keepNext/>
        <w:tabs>
          <w:tab w:val="left" w:pos="720"/>
        </w:tabs>
        <w:spacing w:after="120" w:before="240"/>
      </w:pPr>
      <w:r>
        <w:rPr>
          <w:rFonts w:ascii="Arial" w:cs="Arial" w:eastAsia="Arial" w:hAnsi="Arial"/>
          <w:b/>
          <w:bCs/>
          <w:i w:val="false"/>
          <w:iCs w:val="false"/>
          <w:sz w:val="20"/>
          <w:szCs w:val="20"/>
        </w:rPr>
        <w:t xml:space="preserve">1.14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of underground utilities before excavating for posts or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B.	Do not install on frozen ground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1.15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SecurePale™ High Security Steel Palisade Fence System, AVBD 1101,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Configuration: Provide [01 Standard Spacing] [02 Anti Scale Spacing] [03 Standard Spacing with Integrated Cable Barrier] [04 Anti Scale Spacing with Integrated Cable Barrier], as defined in Schedule 2.</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On the order, the configuration number follows the product number.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Standard Drawings: One drawing for each configuration, numbered by product and configuration. The drawing for the configuration specified, submitted under Paragraph 1.07.B,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E.	Substitutions: Comply with Article 1.11. A substitute shall match the members, connections and arrangement shown on the manufacturer standard drawing, or shall demonstrate equal performance for each requirement of Article 2.02 by test reports.</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Climb Resistance: Pales shall present no flat face capable of being gripped and no horizontal surface capable of supporting a foothold. The scheduled pale spacing shall not be exceeded in the line, including at posts, corners, terminations, grade transitions and gate openings.</w:t>
      </w:r>
    </w:p>
    <w:p>
      <w:pPr>
        <w:tabs>
          <w:tab w:val="left" w:pos="720"/>
        </w:tabs>
        <w:spacing w:after="100"/>
        <w:ind w:left="720" w:hanging="360"/>
      </w:pPr>
      <w:r>
        <w:rPr>
          <w:rFonts w:ascii="Arial" w:cs="Arial" w:eastAsia="Arial" w:hAnsi="Arial"/>
          <w:b w:val="false"/>
          <w:bCs w:val="false"/>
          <w:i w:val="false"/>
          <w:iCs w:val="false"/>
          <w:sz w:val="20"/>
          <w:szCs w:val="20"/>
        </w:rPr>
        <w:t xml:space="preserve">B.	Tamper Resistance: The system shall assemble entirely by bolted connection with security nuts that shear at installation. No removable fastener head or nut shall be left on the attack side. No proprietary tool shall be required for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Repairability: A single damaged pale shall be individually removable and replaceable without cutting out or replacing the bay, by the method stated in the manufacturer maintenance manual. Removed fasteners shall not be reused; install a new manufacturer fastener set.</w:t>
      </w:r>
    </w:p>
    <w:p>
      <w:pPr>
        <w:tabs>
          <w:tab w:val="left" w:pos="720"/>
        </w:tabs>
        <w:spacing w:after="100"/>
        <w:ind w:left="720" w:hanging="360"/>
      </w:pPr>
      <w:r>
        <w:rPr>
          <w:rFonts w:ascii="Arial" w:cs="Arial" w:eastAsia="Arial" w:hAnsi="Arial"/>
          <w:b w:val="false"/>
          <w:bCs w:val="false"/>
          <w:i w:val="false"/>
          <w:iCs w:val="false"/>
          <w:sz w:val="20"/>
          <w:szCs w:val="20"/>
        </w:rPr>
        <w:t xml:space="preserve">D.	No Field Welding: Standard runs, corners and terminations shall require no field welding or field cutting of pales, rails, posts or fittings.</w:t>
      </w:r>
    </w:p>
    <w:p>
      <w:pPr>
        <w:tabs>
          <w:tab w:val="left" w:pos="720"/>
        </w:tabs>
        <w:spacing w:after="100"/>
        <w:ind w:left="720" w:hanging="360"/>
      </w:pPr>
      <w:r>
        <w:rPr>
          <w:rFonts w:ascii="Arial" w:cs="Arial" w:eastAsia="Arial" w:hAnsi="Arial"/>
          <w:b w:val="false"/>
          <w:bCs w:val="false"/>
          <w:i w:val="false"/>
          <w:iCs w:val="false"/>
          <w:sz w:val="20"/>
          <w:szCs w:val="20"/>
        </w:rPr>
        <w:t xml:space="preserve">E.	Structural Performance: The system shall resist the site wind load of Paragraph 1.06.B.1, as verified under Article 1.06, on post embedment and foundations designed under Article 1.06.</w:t>
      </w:r>
    </w:p>
    <w:p>
      <w:pPr>
        <w:keepNext/>
        <w:tabs>
          <w:tab w:val="left" w:pos="720"/>
        </w:tabs>
        <w:spacing w:after="120" w:before="240"/>
      </w:pPr>
      <w:r>
        <w:rPr>
          <w:rFonts w:ascii="Arial" w:cs="Arial" w:eastAsia="Arial" w:hAnsi="Arial"/>
          <w:b/>
          <w:bCs/>
          <w:i w:val="false"/>
          <w:iCs w:val="false"/>
          <w:sz w:val="20"/>
          <w:szCs w:val="20"/>
        </w:rPr>
        <w:t xml:space="preserve">2.03	MATERIALS</w:t>
      </w:r>
    </w:p>
    <w:p>
      <w:pPr>
        <w:tabs>
          <w:tab w:val="left" w:pos="720"/>
        </w:tabs>
        <w:spacing w:after="100"/>
        <w:ind w:left="720" w:hanging="360"/>
      </w:pPr>
      <w:r>
        <w:rPr>
          <w:rFonts w:ascii="Arial" w:cs="Arial" w:eastAsia="Arial" w:hAnsi="Arial"/>
          <w:b w:val="false"/>
          <w:bCs w:val="false"/>
          <w:i w:val="false"/>
          <w:iCs w:val="false"/>
          <w:sz w:val="20"/>
          <w:szCs w:val="20"/>
        </w:rPr>
        <w:t xml:space="preserve">A.	Pales, Rails and Posts: Roll formed from steel sheet galvanized before forming, ASTM A653/A653M and ASTM A924/A924M, coating designation G90, minimum zinc coating weight 0.90 oz/ft² (275 g/m²), total both sides. Steel designation and grade: Structural Steel (SS) Grade 50.</w:t>
      </w:r>
    </w:p>
    <w:p>
      <w:pPr>
        <w:tabs>
          <w:tab w:val="left" w:pos="720"/>
        </w:tabs>
        <w:spacing w:after="100"/>
        <w:ind w:left="720" w:hanging="360"/>
      </w:pPr>
      <w:r>
        <w:rPr>
          <w:rFonts w:ascii="Arial" w:cs="Arial" w:eastAsia="Arial" w:hAnsi="Arial"/>
          <w:b w:val="false"/>
          <w:bCs w:val="false"/>
          <w:i w:val="false"/>
          <w:iCs w:val="false"/>
          <w:sz w:val="20"/>
          <w:szCs w:val="20"/>
        </w:rPr>
        <w:t xml:space="preserve">B.	Connecting Plates: Galvanized steel, powder coated, in the manufacturer standard straight, angled corner and termination plates shown on the manufacturer product drawing.</w:t>
      </w:r>
    </w:p>
    <w:p>
      <w:pPr>
        <w:tabs>
          <w:tab w:val="left" w:pos="720"/>
        </w:tabs>
        <w:spacing w:after="100"/>
        <w:ind w:left="720" w:hanging="360"/>
      </w:pPr>
      <w:r>
        <w:rPr>
          <w:rFonts w:ascii="Arial" w:cs="Arial" w:eastAsia="Arial" w:hAnsi="Arial"/>
          <w:b w:val="false"/>
          <w:bCs w:val="false"/>
          <w:i w:val="false"/>
          <w:iCs w:val="false"/>
          <w:sz w:val="20"/>
          <w:szCs w:val="20"/>
        </w:rPr>
        <w:t xml:space="preserve">C.	Fasteners: Tamper resistant security bolts with security nuts that shear at installation, leaving no removable head or nut on the attack side. Size, property class and corrosion protection per manufacturer, compatible with the galvanized and powder coated finish.</w:t>
      </w:r>
    </w:p>
    <w:p>
      <w:pPr>
        <w:tabs>
          <w:tab w:val="left" w:pos="720"/>
        </w:tabs>
        <w:spacing w:after="100"/>
        <w:ind w:left="720" w:hanging="360"/>
      </w:pPr>
      <w:r>
        <w:rPr>
          <w:rFonts w:ascii="Arial" w:cs="Arial" w:eastAsia="Arial" w:hAnsi="Arial"/>
          <w:b w:val="false"/>
          <w:bCs w:val="false"/>
          <w:i w:val="false"/>
          <w:iCs w:val="false"/>
          <w:sz w:val="20"/>
          <w:szCs w:val="20"/>
        </w:rPr>
        <w:t xml:space="preserve">D.	Post Caps: High strength polymer, formed to the post.</w:t>
      </w:r>
    </w:p>
    <w:p>
      <w:pPr>
        <w:tabs>
          <w:tab w:val="left" w:pos="720"/>
        </w:tabs>
        <w:spacing w:after="100"/>
        <w:ind w:left="720" w:hanging="360"/>
      </w:pPr>
      <w:r>
        <w:rPr>
          <w:rFonts w:ascii="Arial" w:cs="Arial" w:eastAsia="Arial" w:hAnsi="Arial"/>
          <w:b w:val="false"/>
          <w:bCs w:val="false"/>
          <w:i w:val="false"/>
          <w:iCs w:val="false"/>
          <w:sz w:val="20"/>
          <w:szCs w:val="20"/>
        </w:rPr>
        <w:t xml:space="preserve">E.	Touch Up: Paint containing zinc dust conforming to ASTM A780/A780M, and matched finish coating supplied by the manufacturer.</w:t>
      </w:r>
    </w:p>
    <w:p>
      <w:pPr>
        <w:keepNext/>
        <w:tabs>
          <w:tab w:val="left" w:pos="720"/>
        </w:tabs>
        <w:spacing w:after="120" w:before="240"/>
      </w:pPr>
      <w:r>
        <w:rPr>
          <w:rFonts w:ascii="Arial" w:cs="Arial" w:eastAsia="Arial" w:hAnsi="Arial"/>
          <w:b/>
          <w:bCs/>
          <w:i w:val="false"/>
          <w:iCs w:val="false"/>
          <w:sz w:val="20"/>
          <w:szCs w:val="20"/>
        </w:rPr>
        <w:t xml:space="preserve">2.04	SYSTEM DESCRIPTION AND GEOMETRY</w:t>
      </w:r>
    </w:p>
    <w:p>
      <w:pPr>
        <w:tabs>
          <w:tab w:val="left" w:pos="720"/>
        </w:tabs>
        <w:spacing w:after="100"/>
        <w:ind w:left="720" w:hanging="360"/>
      </w:pPr>
      <w:r>
        <w:rPr>
          <w:rFonts w:ascii="Arial" w:cs="Arial" w:eastAsia="Arial" w:hAnsi="Arial"/>
          <w:b w:val="false"/>
          <w:bCs w:val="false"/>
          <w:i w:val="false"/>
          <w:iCs w:val="false"/>
          <w:sz w:val="20"/>
          <w:szCs w:val="20"/>
        </w:rPr>
        <w:t xml:space="preserve">A.	Geometry shall conform to Schedule 1. Fence height denotes pale height.</w:t>
      </w:r>
    </w:p>
    <w:p>
      <w:pPr>
        <w:tabs>
          <w:tab w:val="left" w:pos="720"/>
        </w:tabs>
        <w:spacing w:after="100"/>
        <w:ind w:left="720" w:hanging="360"/>
      </w:pPr>
      <w:r>
        <w:rPr>
          <w:rFonts w:ascii="Arial" w:cs="Arial" w:eastAsia="Arial" w:hAnsi="Arial"/>
          <w:b w:val="false"/>
          <w:bCs w:val="false"/>
          <w:i w:val="false"/>
          <w:iCs w:val="false"/>
          <w:sz w:val="20"/>
          <w:szCs w:val="20"/>
        </w:rPr>
        <w:t xml:space="preserve">B.	Fence Height: [6] [7] [8] [9] [10] [11] [12] feet. Minimum 6 feet.</w:t>
      </w:r>
    </w:p>
    <w:p>
      <w:pPr>
        <w:tabs>
          <w:tab w:val="left" w:pos="720"/>
        </w:tabs>
        <w:spacing w:after="100"/>
        <w:ind w:left="720" w:hanging="360"/>
      </w:pPr>
      <w:r>
        <w:rPr>
          <w:rFonts w:ascii="Arial" w:cs="Arial" w:eastAsia="Arial" w:hAnsi="Arial"/>
          <w:b w:val="false"/>
          <w:bCs w:val="false"/>
          <w:i w:val="false"/>
          <w:iCs w:val="false"/>
          <w:sz w:val="20"/>
          <w:szCs w:val="20"/>
        </w:rPr>
        <w:t xml:space="preserve">C.	Post Spacing: 96 inches on center.</w:t>
      </w:r>
    </w:p>
    <w:p>
      <w:pPr>
        <w:tabs>
          <w:tab w:val="left" w:pos="720"/>
        </w:tabs>
        <w:spacing w:after="100"/>
        <w:ind w:left="720" w:hanging="360"/>
      </w:pPr>
      <w:r>
        <w:rPr>
          <w:rFonts w:ascii="Arial" w:cs="Arial" w:eastAsia="Arial" w:hAnsi="Arial"/>
          <w:b w:val="false"/>
          <w:bCs w:val="false"/>
          <w:i w:val="false"/>
          <w:iCs w:val="false"/>
          <w:sz w:val="20"/>
          <w:szCs w:val="20"/>
        </w:rPr>
        <w:t xml:space="preserve">D.	Pale Spacing: [3 1/2 inches maximum, standard spacing] [1 1/2 inches maximum, anti scale spacing], measured at each rail line.</w:t>
      </w:r>
    </w:p>
    <w:p>
      <w:pPr>
        <w:tabs>
          <w:tab w:val="left" w:pos="720"/>
        </w:tabs>
        <w:spacing w:after="100"/>
        <w:ind w:left="720" w:hanging="360"/>
      </w:pPr>
      <w:r>
        <w:rPr>
          <w:rFonts w:ascii="Arial" w:cs="Arial" w:eastAsia="Arial" w:hAnsi="Arial"/>
          <w:b w:val="false"/>
          <w:bCs w:val="false"/>
          <w:i w:val="false"/>
          <w:iCs w:val="false"/>
          <w:sz w:val="20"/>
          <w:szCs w:val="20"/>
        </w:rPr>
        <w:t xml:space="preserve">E.	Maximum Gap at Grade: 2 inches.</w:t>
      </w:r>
    </w:p>
    <w:p>
      <w:pPr>
        <w:tabs>
          <w:tab w:val="left" w:pos="720"/>
        </w:tabs>
        <w:spacing w:after="100"/>
        <w:ind w:left="720" w:hanging="360"/>
      </w:pPr>
      <w:r>
        <w:rPr>
          <w:rFonts w:ascii="Arial" w:cs="Arial" w:eastAsia="Arial" w:hAnsi="Arial"/>
          <w:b w:val="false"/>
          <w:bCs w:val="false"/>
          <w:i w:val="false"/>
          <w:iCs w:val="false"/>
          <w:sz w:val="20"/>
          <w:szCs w:val="20"/>
        </w:rPr>
        <w:t xml:space="preserve">F.	Posts shall be embedded. Baseplate mounted posts, which present accessible anchor bolts at grade, shall not be used.</w:t>
      </w:r>
    </w:p>
    <w:p>
      <w:pPr>
        <w:tabs>
          <w:tab w:val="left" w:pos="720"/>
        </w:tabs>
        <w:spacing w:after="100"/>
        <w:ind w:left="720" w:hanging="360"/>
      </w:pPr>
      <w:r>
        <w:rPr>
          <w:rFonts w:ascii="Arial" w:cs="Arial" w:eastAsia="Arial" w:hAnsi="Arial"/>
          <w:b w:val="false"/>
          <w:bCs w:val="false"/>
          <w:i w:val="false"/>
          <w:iCs w:val="false"/>
          <w:sz w:val="20"/>
          <w:szCs w:val="20"/>
        </w:rPr>
        <w:t xml:space="preserve">G.	Corners: Both 90 degree and non 90 degree corners shall be formed on a single post using an angled connecting plate. Doubled posts and field cutting at corners shall not be required.</w:t>
      </w:r>
    </w:p>
    <w:p>
      <w:pPr>
        <w:tabs>
          <w:tab w:val="left" w:pos="720"/>
        </w:tabs>
        <w:spacing w:after="100"/>
        <w:ind w:left="720" w:hanging="360"/>
      </w:pPr>
      <w:r>
        <w:rPr>
          <w:rFonts w:ascii="Arial" w:cs="Arial" w:eastAsia="Arial" w:hAnsi="Arial"/>
          <w:b w:val="false"/>
          <w:bCs w:val="false"/>
          <w:i w:val="false"/>
          <w:iCs w:val="false"/>
          <w:sz w:val="20"/>
          <w:szCs w:val="20"/>
        </w:rPr>
        <w:t xml:space="preserve">H.	Grade Transitions: Stepped or raked as shown on the approved Shop Drawings, holding the scheduled pale spacing and maximum gap at grade throughout. Raked transitions shall not exceed the maximum rake stated in the manufacturer product data; steeper grades shall be stepped. Show variations in height, slopes and steps on the Contract Drawings and the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I.	[Mow Strip: Provide a continuous concrete mow strip beneath the fence line as shown on the Drawings, finished to hold the maximum gap at grade.]</w:t>
      </w:r>
    </w:p>
    <w:p>
      <w:pPr>
        <w:tabs>
          <w:tab w:val="left" w:pos="720"/>
        </w:tabs>
        <w:spacing w:after="100"/>
        <w:ind w:left="720" w:hanging="360"/>
      </w:pPr>
      <w:r>
        <w:rPr>
          <w:rFonts w:ascii="Arial" w:cs="Arial" w:eastAsia="Arial" w:hAnsi="Arial"/>
          <w:b w:val="false"/>
          <w:bCs w:val="false"/>
          <w:i w:val="false"/>
          <w:iCs w:val="false"/>
          <w:sz w:val="20"/>
          <w:szCs w:val="20"/>
        </w:rPr>
        <w:t xml:space="preserve">J.	[Anti Dig: Provide [a buried mesh skirt] [a continuous concrete sill] below the fence line as shown on the Drawings.]</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Consider a mow strip where the ground undulates and the 2 inch gap at grade is hard to hold in 8 foot bays, and an anti dig option for detention and data center perimeters. Detail either on the Drawings. Delete this note before issue.</w:t>
      </w:r>
    </w:p>
    <w:p>
      <w:pPr>
        <w:keepNext/>
        <w:tabs>
          <w:tab w:val="left" w:pos="720"/>
        </w:tabs>
        <w:spacing w:after="120" w:before="240"/>
      </w:pPr>
      <w:r>
        <w:rPr>
          <w:rFonts w:ascii="Arial" w:cs="Arial" w:eastAsia="Arial" w:hAnsi="Arial"/>
          <w:b/>
          <w:bCs/>
          <w:i w:val="false"/>
          <w:iCs w:val="false"/>
          <w:sz w:val="20"/>
          <w:szCs w:val="20"/>
        </w:rPr>
        <w:t xml:space="preserve">2.05	PALES</w:t>
      </w:r>
    </w:p>
    <w:p>
      <w:pPr>
        <w:tabs>
          <w:tab w:val="left" w:pos="720"/>
        </w:tabs>
        <w:spacing w:after="100"/>
        <w:ind w:left="720" w:hanging="360"/>
      </w:pPr>
      <w:r>
        <w:rPr>
          <w:rFonts w:ascii="Arial" w:cs="Arial" w:eastAsia="Arial" w:hAnsi="Arial"/>
          <w:b w:val="false"/>
          <w:bCs w:val="false"/>
          <w:i w:val="false"/>
          <w:iCs w:val="false"/>
          <w:sz w:val="20"/>
          <w:szCs w:val="20"/>
        </w:rPr>
        <w:t xml:space="preserve">A.	Section: Roll formed W section, 13 gauge.</w:t>
      </w:r>
    </w:p>
    <w:p>
      <w:pPr>
        <w:tabs>
          <w:tab w:val="left" w:pos="720"/>
        </w:tabs>
        <w:spacing w:after="100"/>
        <w:ind w:left="720" w:hanging="360"/>
      </w:pPr>
      <w:r>
        <w:rPr>
          <w:rFonts w:ascii="Arial" w:cs="Arial" w:eastAsia="Arial" w:hAnsi="Arial"/>
          <w:b w:val="false"/>
          <w:bCs w:val="false"/>
          <w:i w:val="false"/>
          <w:iCs w:val="false"/>
          <w:sz w:val="20"/>
          <w:szCs w:val="20"/>
        </w:rPr>
        <w:t xml:space="preserve">B.	Profile: The W section shall present no flat face capable of being gripped and no horizontal surface capable of supporting a foothold.</w:t>
      </w:r>
    </w:p>
    <w:p>
      <w:pPr>
        <w:tabs>
          <w:tab w:val="left" w:pos="720"/>
        </w:tabs>
        <w:spacing w:after="100"/>
        <w:ind w:left="720" w:hanging="360"/>
      </w:pPr>
      <w:r>
        <w:rPr>
          <w:rFonts w:ascii="Arial" w:cs="Arial" w:eastAsia="Arial" w:hAnsi="Arial"/>
          <w:b w:val="false"/>
          <w:bCs w:val="false"/>
          <w:i w:val="false"/>
          <w:iCs w:val="false"/>
          <w:sz w:val="20"/>
          <w:szCs w:val="20"/>
        </w:rPr>
        <w:t xml:space="preserve">C.	Head Profile: [Single Point] [Triple Point] [Splayed] [Rounded].</w:t>
      </w:r>
    </w:p>
    <w:p>
      <w:pPr>
        <w:tabs>
          <w:tab w:val="left" w:pos="720"/>
        </w:tabs>
        <w:spacing w:after="100"/>
        <w:ind w:left="720" w:hanging="360"/>
      </w:pPr>
      <w:r>
        <w:rPr>
          <w:rFonts w:ascii="Arial" w:cs="Arial" w:eastAsia="Arial" w:hAnsi="Arial"/>
          <w:b w:val="false"/>
          <w:bCs w:val="false"/>
          <w:i w:val="false"/>
          <w:iCs w:val="false"/>
          <w:sz w:val="20"/>
          <w:szCs w:val="20"/>
        </w:rPr>
        <w:t xml:space="preserve">D.	Attachment: Security bolt and security nut at each pale to rail connection, as specified in Paragraph 2.03.C.</w:t>
      </w:r>
    </w:p>
    <w:p>
      <w:pPr>
        <w:keepNext/>
        <w:tabs>
          <w:tab w:val="left" w:pos="720"/>
        </w:tabs>
        <w:spacing w:after="120" w:before="240"/>
      </w:pPr>
      <w:r>
        <w:rPr>
          <w:rFonts w:ascii="Arial" w:cs="Arial" w:eastAsia="Arial" w:hAnsi="Arial"/>
          <w:b/>
          <w:bCs/>
          <w:i w:val="false"/>
          <w:iCs w:val="false"/>
          <w:sz w:val="20"/>
          <w:szCs w:val="20"/>
        </w:rPr>
        <w:t xml:space="preserve">2.06	RAILS</w:t>
      </w:r>
    </w:p>
    <w:p>
      <w:pPr>
        <w:tabs>
          <w:tab w:val="left" w:pos="720"/>
        </w:tabs>
        <w:spacing w:after="100"/>
        <w:ind w:left="720" w:hanging="360"/>
      </w:pPr>
      <w:r>
        <w:rPr>
          <w:rFonts w:ascii="Arial" w:cs="Arial" w:eastAsia="Arial" w:hAnsi="Arial"/>
          <w:b w:val="false"/>
          <w:bCs w:val="false"/>
          <w:i w:val="false"/>
          <w:iCs w:val="false"/>
          <w:sz w:val="20"/>
          <w:szCs w:val="20"/>
        </w:rPr>
        <w:t xml:space="preserve">A.	Section: Prepunched C channel, 1 3/4 inches by 1 3/4 inches, 11 gauge.</w:t>
      </w:r>
    </w:p>
    <w:p>
      <w:pPr>
        <w:tabs>
          <w:tab w:val="left" w:pos="720"/>
        </w:tabs>
        <w:spacing w:after="100"/>
        <w:ind w:left="720" w:hanging="360"/>
      </w:pPr>
      <w:r>
        <w:rPr>
          <w:rFonts w:ascii="Arial" w:cs="Arial" w:eastAsia="Arial" w:hAnsi="Arial"/>
          <w:b w:val="false"/>
          <w:bCs w:val="false"/>
          <w:i w:val="false"/>
          <w:iCs w:val="false"/>
          <w:sz w:val="20"/>
          <w:szCs w:val="20"/>
        </w:rPr>
        <w:t xml:space="preserve">B.	Each rail shall incorporate a stab element between pales.</w:t>
      </w:r>
    </w:p>
    <w:p>
      <w:pPr>
        <w:tabs>
          <w:tab w:val="left" w:pos="720"/>
        </w:tabs>
        <w:spacing w:after="100"/>
        <w:ind w:left="720" w:hanging="360"/>
      </w:pPr>
      <w:r>
        <w:rPr>
          <w:rFonts w:ascii="Arial" w:cs="Arial" w:eastAsia="Arial" w:hAnsi="Arial"/>
          <w:b w:val="false"/>
          <w:bCs w:val="false"/>
          <w:i w:val="false"/>
          <w:iCs w:val="false"/>
          <w:sz w:val="20"/>
          <w:szCs w:val="20"/>
        </w:rPr>
        <w:t xml:space="preserve">C.	Quantity and Position: [Two rails] [Three rails, standard] [Four rails] per bay, at the positions in Schedule 1.</w:t>
      </w:r>
    </w:p>
    <w:p>
      <w:pPr>
        <w:tabs>
          <w:tab w:val="left" w:pos="720"/>
        </w:tabs>
        <w:spacing w:after="100"/>
        <w:ind w:left="720" w:hanging="360"/>
      </w:pPr>
      <w:r>
        <w:rPr>
          <w:rFonts w:ascii="Arial" w:cs="Arial" w:eastAsia="Arial" w:hAnsi="Arial"/>
          <w:b w:val="false"/>
          <w:bCs w:val="false"/>
          <w:i w:val="false"/>
          <w:iCs w:val="false"/>
          <w:sz w:val="20"/>
          <w:szCs w:val="20"/>
        </w:rPr>
        <w:t xml:space="preserve">D.	Attachment: Security bolt and security nut at each rail to post connection, through the prepunched post flange, as specified in Paragraph 2.03.C.</w:t>
      </w:r>
    </w:p>
    <w:p>
      <w:pPr>
        <w:keepNext/>
        <w:tabs>
          <w:tab w:val="left" w:pos="720"/>
        </w:tabs>
        <w:spacing w:after="120" w:before="240"/>
      </w:pPr>
      <w:r>
        <w:rPr>
          <w:rFonts w:ascii="Arial" w:cs="Arial" w:eastAsia="Arial" w:hAnsi="Arial"/>
          <w:b/>
          <w:bCs/>
          <w:i w:val="false"/>
          <w:iCs w:val="false"/>
          <w:sz w:val="20"/>
          <w:szCs w:val="20"/>
        </w:rPr>
        <w:t xml:space="preserve">2.07	POSTS AND POST CAPS</w:t>
      </w:r>
    </w:p>
    <w:p>
      <w:pPr>
        <w:tabs>
          <w:tab w:val="left" w:pos="720"/>
        </w:tabs>
        <w:spacing w:after="100"/>
        <w:ind w:left="720" w:hanging="360"/>
      </w:pPr>
      <w:r>
        <w:rPr>
          <w:rFonts w:ascii="Arial" w:cs="Arial" w:eastAsia="Arial" w:hAnsi="Arial"/>
          <w:b w:val="false"/>
          <w:bCs w:val="false"/>
          <w:i w:val="false"/>
          <w:iCs w:val="false"/>
          <w:sz w:val="20"/>
          <w:szCs w:val="20"/>
        </w:rPr>
        <w:t xml:space="preserve">A.	Line Posts: Roll formed I beam section, 5 inches by 2 3/4 inches, wall thickness as stated in the manufacturer product data, embedded, furnished in lengths to suit the fence height scheduled.</w:t>
      </w:r>
    </w:p>
    <w:p>
      <w:pPr>
        <w:tabs>
          <w:tab w:val="left" w:pos="720"/>
        </w:tabs>
        <w:spacing w:after="100"/>
        <w:ind w:left="720" w:hanging="360"/>
      </w:pPr>
      <w:r>
        <w:rPr>
          <w:rFonts w:ascii="Arial" w:cs="Arial" w:eastAsia="Arial" w:hAnsi="Arial"/>
          <w:b w:val="false"/>
          <w:bCs w:val="false"/>
          <w:i w:val="false"/>
          <w:iCs w:val="false"/>
          <w:sz w:val="20"/>
          <w:szCs w:val="20"/>
        </w:rPr>
        <w:t xml:space="preserve">B.	Post Flanges: Prepunched for rail attachment.</w:t>
      </w:r>
    </w:p>
    <w:p>
      <w:pPr>
        <w:tabs>
          <w:tab w:val="left" w:pos="720"/>
        </w:tabs>
        <w:spacing w:after="100"/>
        <w:ind w:left="720" w:hanging="360"/>
      </w:pPr>
      <w:r>
        <w:rPr>
          <w:rFonts w:ascii="Arial" w:cs="Arial" w:eastAsia="Arial" w:hAnsi="Arial"/>
          <w:b w:val="false"/>
          <w:bCs w:val="false"/>
          <w:i w:val="false"/>
          <w:iCs w:val="false"/>
          <w:sz w:val="20"/>
          <w:szCs w:val="20"/>
        </w:rPr>
        <w:t xml:space="preserve">C.	Post Caps: Fit a post cap to every post.</w:t>
      </w:r>
    </w:p>
    <w:p>
      <w:pPr>
        <w:tabs>
          <w:tab w:val="left" w:pos="720"/>
        </w:tabs>
        <w:spacing w:after="100"/>
        <w:ind w:left="720" w:hanging="360"/>
      </w:pPr>
      <w:r>
        <w:rPr>
          <w:rFonts w:ascii="Arial" w:cs="Arial" w:eastAsia="Arial" w:hAnsi="Arial"/>
          <w:b w:val="false"/>
          <w:bCs w:val="false"/>
          <w:i w:val="false"/>
          <w:iCs w:val="false"/>
          <w:sz w:val="20"/>
          <w:szCs w:val="20"/>
        </w:rPr>
        <w:t xml:space="preserve">D.	Gate Posts: Manufacturer standard gate post for the gate type scheduled, finished per Article 2.12, verified under Article 1.06 for leaf width, leaf weight, gate height, wind load and cycles per day.</w:t>
      </w:r>
    </w:p>
    <w:p>
      <w:pPr>
        <w:keepNext/>
        <w:tabs>
          <w:tab w:val="left" w:pos="720"/>
        </w:tabs>
        <w:spacing w:after="120" w:before="240"/>
      </w:pPr>
      <w:r>
        <w:rPr>
          <w:rFonts w:ascii="Arial" w:cs="Arial" w:eastAsia="Arial" w:hAnsi="Arial"/>
          <w:b/>
          <w:bCs/>
          <w:i w:val="false"/>
          <w:iCs w:val="false"/>
          <w:sz w:val="20"/>
          <w:szCs w:val="20"/>
        </w:rPr>
        <w:t xml:space="preserve">2.08	CONNECTING PLATES AND FASTENERS</w:t>
      </w:r>
    </w:p>
    <w:p>
      <w:pPr>
        <w:tabs>
          <w:tab w:val="left" w:pos="720"/>
        </w:tabs>
        <w:spacing w:after="100"/>
        <w:ind w:left="720" w:hanging="360"/>
      </w:pPr>
      <w:r>
        <w:rPr>
          <w:rFonts w:ascii="Arial" w:cs="Arial" w:eastAsia="Arial" w:hAnsi="Arial"/>
          <w:b w:val="false"/>
          <w:bCs w:val="false"/>
          <w:i w:val="false"/>
          <w:iCs w:val="false"/>
          <w:sz w:val="20"/>
          <w:szCs w:val="20"/>
        </w:rPr>
        <w:t xml:space="preserve">A.	Connecting Plates: Manufacturer standard straight, angled corner and termination plates.</w:t>
      </w:r>
    </w:p>
    <w:p>
      <w:pPr>
        <w:tabs>
          <w:tab w:val="left" w:pos="720"/>
        </w:tabs>
        <w:spacing w:after="100"/>
        <w:ind w:left="720" w:hanging="360"/>
      </w:pPr>
      <w:r>
        <w:rPr>
          <w:rFonts w:ascii="Arial" w:cs="Arial" w:eastAsia="Arial" w:hAnsi="Arial"/>
          <w:b w:val="false"/>
          <w:bCs w:val="false"/>
          <w:i w:val="false"/>
          <w:iCs w:val="false"/>
          <w:sz w:val="20"/>
          <w:szCs w:val="20"/>
        </w:rPr>
        <w:t xml:space="preserve">B.	Security Nuts: Shall shear at installation, leaving no removable nut on the attack side, as required by Paragraph 2.02.B.</w:t>
      </w:r>
    </w:p>
    <w:p>
      <w:pPr>
        <w:tabs>
          <w:tab w:val="left" w:pos="720"/>
        </w:tabs>
        <w:spacing w:after="100"/>
        <w:ind w:left="720" w:hanging="360"/>
      </w:pPr>
      <w:r>
        <w:rPr>
          <w:rFonts w:ascii="Arial" w:cs="Arial" w:eastAsia="Arial" w:hAnsi="Arial"/>
          <w:b w:val="false"/>
          <w:bCs w:val="false"/>
          <w:i w:val="false"/>
          <w:iCs w:val="false"/>
          <w:sz w:val="20"/>
          <w:szCs w:val="20"/>
        </w:rPr>
        <w:t xml:space="preserve">C.	Fittings and fasteners shall be supplied by the fence manufacturer. Substituted commercial fasteners and standard nuts shall not be used.</w:t>
      </w:r>
    </w:p>
    <w:p>
      <w:pPr>
        <w:keepNext/>
        <w:tabs>
          <w:tab w:val="left" w:pos="720"/>
        </w:tabs>
        <w:spacing w:after="120" w:before="240"/>
      </w:pPr>
      <w:r>
        <w:rPr>
          <w:rFonts w:ascii="Arial" w:cs="Arial" w:eastAsia="Arial" w:hAnsi="Arial"/>
          <w:b/>
          <w:bCs/>
          <w:i w:val="false"/>
          <w:iCs w:val="false"/>
          <w:sz w:val="20"/>
          <w:szCs w:val="20"/>
        </w:rPr>
        <w:t xml:space="preserve">2.09	GATES</w:t>
      </w:r>
    </w:p>
    <w:p>
      <w:pPr>
        <w:tabs>
          <w:tab w:val="left" w:pos="720"/>
        </w:tabs>
        <w:spacing w:after="100"/>
        <w:ind w:left="720" w:hanging="360"/>
      </w:pPr>
      <w:r>
        <w:rPr>
          <w:rFonts w:ascii="Arial" w:cs="Arial" w:eastAsia="Arial" w:hAnsi="Arial"/>
          <w:b w:val="false"/>
          <w:bCs w:val="false"/>
          <w:i w:val="false"/>
          <w:iCs w:val="false"/>
          <w:sz w:val="20"/>
          <w:szCs w:val="20"/>
        </w:rPr>
        <w:t xml:space="preserve">A.	Gates shall be furnished by the fence manufacturer using the same pale, rail and fastener components as the adjoining fence, and shall match it in height, head profile, rail count and finish, and in pale spacing except as required by Paragraph 2.09.F.</w:t>
      </w:r>
    </w:p>
    <w:p>
      <w:pPr>
        <w:tabs>
          <w:tab w:val="left" w:pos="720"/>
        </w:tabs>
        <w:spacing w:after="100"/>
        <w:ind w:left="720" w:hanging="360"/>
      </w:pPr>
      <w:r>
        <w:rPr>
          <w:rFonts w:ascii="Arial" w:cs="Arial" w:eastAsia="Arial" w:hAnsi="Arial"/>
          <w:b w:val="false"/>
          <w:bCs w:val="false"/>
          <w:i w:val="false"/>
          <w:iCs w:val="false"/>
          <w:sz w:val="20"/>
          <w:szCs w:val="20"/>
        </w:rPr>
        <w:t xml:space="preserve">B.	The gate shall not reduce the security of the fence line. Gaps at leaf to post and between meeting leaves shall not exceed the scheduled pale spacing; the gap beneath the leaf at grade shall not exceed the maximum gap at grade.</w:t>
      </w:r>
    </w:p>
    <w:p>
      <w:pPr>
        <w:tabs>
          <w:tab w:val="left" w:pos="720"/>
        </w:tabs>
        <w:spacing w:after="100"/>
        <w:ind w:left="720" w:hanging="360"/>
      </w:pPr>
      <w:r>
        <w:rPr>
          <w:rFonts w:ascii="Arial" w:cs="Arial" w:eastAsia="Arial" w:hAnsi="Arial"/>
          <w:b w:val="false"/>
          <w:bCs w:val="false"/>
          <w:i w:val="false"/>
          <w:iCs w:val="false"/>
          <w:sz w:val="20"/>
          <w:szCs w:val="20"/>
        </w:rPr>
        <w:t xml:space="preserve">C.	Gate Types: [Pedestrian swing, [4] feet maximum leaf width] [Vehicular swing, [Insert] feet clear opening, [single] [double] leaf] [Cantilever slide, [Insert] feet clear opening].</w:t>
      </w:r>
    </w:p>
    <w:p>
      <w:pPr>
        <w:tabs>
          <w:tab w:val="left" w:pos="720"/>
        </w:tabs>
        <w:spacing w:after="100"/>
        <w:ind w:left="720" w:hanging="360"/>
      </w:pPr>
      <w:r>
        <w:rPr>
          <w:rFonts w:ascii="Arial" w:cs="Arial" w:eastAsia="Arial" w:hAnsi="Arial"/>
          <w:b w:val="false"/>
          <w:bCs w:val="false"/>
          <w:i w:val="false"/>
          <w:iCs w:val="false"/>
          <w:sz w:val="20"/>
          <w:szCs w:val="20"/>
        </w:rPr>
        <w:t xml:space="preserve">D.	Gate Frames: Welded in accordance with AWS D1.3/D1.3M for members under 1/8 inch thick and AWS D1.1/D1.1M for members 1/8 inch thick and over. Grind welds smooth, repair the zinc coating over all welded areas in accordance with ASTM A780/A780M, and then apply the finish system of Article 2.12.</w:t>
      </w:r>
    </w:p>
    <w:p>
      <w:pPr>
        <w:tabs>
          <w:tab w:val="left" w:pos="720"/>
        </w:tabs>
        <w:spacing w:after="100"/>
        <w:ind w:left="720" w:hanging="360"/>
      </w:pPr>
      <w:r>
        <w:rPr>
          <w:rFonts w:ascii="Arial" w:cs="Arial" w:eastAsia="Arial" w:hAnsi="Arial"/>
          <w:b w:val="false"/>
          <w:bCs w:val="false"/>
          <w:i w:val="false"/>
          <w:iCs w:val="false"/>
          <w:sz w:val="20"/>
          <w:szCs w:val="20"/>
        </w:rPr>
        <w:t xml:space="preserve">E.	Hinges: Nonremovable pins, not accessible from the attack side.</w:t>
      </w:r>
    </w:p>
    <w:p>
      <w:pPr>
        <w:tabs>
          <w:tab w:val="left" w:pos="720"/>
        </w:tabs>
        <w:spacing w:after="100"/>
        <w:ind w:left="720" w:hanging="360"/>
      </w:pPr>
      <w:r>
        <w:rPr>
          <w:rFonts w:ascii="Arial" w:cs="Arial" w:eastAsia="Arial" w:hAnsi="Arial"/>
          <w:b w:val="false"/>
          <w:bCs w:val="false"/>
          <w:i w:val="false"/>
          <w:iCs w:val="false"/>
          <w:sz w:val="20"/>
          <w:szCs w:val="20"/>
        </w:rPr>
        <w:t xml:space="preserve">F.	Automated Gate Leaves: Gate leaves intended for automated operation, whether or not an operator is initially installed, shall be fabricated at anti scale spacing so that openings reject a 2 1/4 inch sphere from the bottom of the leaf to 72 inches above grade, and gaps at leaf edges, between meeting leaves and beneath the leaf shall not exceed 2 1/4 inches, in accordance with ASTM F2200. For a slide gate, the same limit applies to the portion of the adjacent fence covered by the leaf in the open position. Operators and entrapment protection shall comply with UL 325 for the gate class scheduled[, as specified in Section 32 31 11].</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A palisade leaf at standard spacing (3 1/2 inches) cannot comply with ASTM F2200. Schedule anti scale spacing for every leaf that is, or may later be, automated, and for the fence bays behind a slide gate.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G.	[Where a crash rated gate or active barrier is scheduled at an opening in this fence line, provide the crash rated gate or active barrier at the opening, specified in Section 34 75 13.13 – Crash Rated Slide Gates or Section 34 75 13.13 – Crash Rated Drop Arm Barriers, as applicable.]</w:t>
      </w:r>
    </w:p>
    <w:p>
      <w:pPr>
        <w:keepNext/>
        <w:tabs>
          <w:tab w:val="left" w:pos="720"/>
        </w:tabs>
        <w:spacing w:after="120" w:before="240"/>
      </w:pPr>
      <w:r>
        <w:rPr>
          <w:rFonts w:ascii="Arial" w:cs="Arial" w:eastAsia="Arial" w:hAnsi="Arial"/>
          <w:b/>
          <w:bCs/>
          <w:i w:val="false"/>
          <w:iCs w:val="false"/>
          <w:sz w:val="20"/>
          <w:szCs w:val="20"/>
        </w:rPr>
        <w:t xml:space="preserve">2.10	INTERFACE WITH PASSIVE CABLE BARRIER</w:t>
      </w:r>
    </w:p>
    <w:p>
      <w:pPr>
        <w:tabs>
          <w:tab w:val="left" w:pos="720"/>
        </w:tabs>
        <w:spacing w:after="100"/>
        <w:ind w:left="720" w:hanging="360"/>
      </w:pPr>
      <w:r>
        <w:rPr>
          <w:rFonts w:ascii="Arial" w:cs="Arial" w:eastAsia="Arial" w:hAnsi="Arial"/>
          <w:b w:val="false"/>
          <w:bCs w:val="false"/>
          <w:i w:val="false"/>
          <w:iCs w:val="false"/>
          <w:sz w:val="20"/>
          <w:szCs w:val="20"/>
        </w:rPr>
        <w:t xml:space="preserve">A.	[Where configuration 03 or 04 is scheduled, the palisade carries the BSP passive cable barrier specified in Section 34 71 13 – Vehicle Barriers. Provide the palisade posts, rails and pales at the interface as shown on the manufacturer published interface detail submitted under Shop Drawings.]</w:t>
      </w:r>
    </w:p>
    <w:p>
      <w:pPr>
        <w:keepNext/>
        <w:tabs>
          <w:tab w:val="left" w:pos="720"/>
        </w:tabs>
        <w:spacing w:after="120" w:before="240"/>
      </w:pPr>
      <w:r>
        <w:rPr>
          <w:rFonts w:ascii="Arial" w:cs="Arial" w:eastAsia="Arial" w:hAnsi="Arial"/>
          <w:b/>
          <w:bCs/>
          <w:i w:val="false"/>
          <w:iCs w:val="false"/>
          <w:sz w:val="20"/>
          <w:szCs w:val="20"/>
        </w:rPr>
        <w:t xml:space="preserve">2.11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A.	Pales, rails and posts shall be cut to length at the factory. Rails shall be prepunched to accept the security fasteners, and post flanges prepunched for rail attachment.</w:t>
      </w:r>
    </w:p>
    <w:p>
      <w:pPr>
        <w:tabs>
          <w:tab w:val="left" w:pos="720"/>
        </w:tabs>
        <w:spacing w:after="100"/>
        <w:ind w:left="720" w:hanging="360"/>
      </w:pPr>
      <w:r>
        <w:rPr>
          <w:rFonts w:ascii="Arial" w:cs="Arial" w:eastAsia="Arial" w:hAnsi="Arial"/>
          <w:b w:val="false"/>
          <w:bCs w:val="false"/>
          <w:i w:val="false"/>
          <w:iCs w:val="false"/>
          <w:sz w:val="20"/>
          <w:szCs w:val="20"/>
        </w:rPr>
        <w:t xml:space="preserve">B.	All forming, cutting and punching shall be completed before the finish system is applied.</w:t>
      </w:r>
    </w:p>
    <w:p>
      <w:pPr>
        <w:tabs>
          <w:tab w:val="left" w:pos="720"/>
        </w:tabs>
        <w:spacing w:after="100"/>
        <w:ind w:left="720" w:hanging="360"/>
      </w:pPr>
      <w:r>
        <w:rPr>
          <w:rFonts w:ascii="Arial" w:cs="Arial" w:eastAsia="Arial" w:hAnsi="Arial"/>
          <w:b w:val="false"/>
          <w:bCs w:val="false"/>
          <w:i w:val="false"/>
          <w:iCs w:val="false"/>
          <w:sz w:val="20"/>
          <w:szCs w:val="20"/>
        </w:rPr>
        <w:t xml:space="preserve">C.	Fabricate so that the requirements of Paragraph 2.02.D are met.</w:t>
      </w:r>
    </w:p>
    <w:p>
      <w:pPr>
        <w:keepNext/>
        <w:tabs>
          <w:tab w:val="left" w:pos="720"/>
        </w:tabs>
        <w:spacing w:after="120" w:before="240"/>
      </w:pPr>
      <w:r>
        <w:rPr>
          <w:rFonts w:ascii="Arial" w:cs="Arial" w:eastAsia="Arial" w:hAnsi="Arial"/>
          <w:b/>
          <w:bCs/>
          <w:i w:val="false"/>
          <w:iCs w:val="false"/>
          <w:sz w:val="20"/>
          <w:szCs w:val="20"/>
        </w:rPr>
        <w:t xml:space="preserve">2.12	FINISH</w:t>
      </w:r>
    </w:p>
    <w:p>
      <w:pPr>
        <w:tabs>
          <w:tab w:val="left" w:pos="720"/>
        </w:tabs>
        <w:spacing w:after="100"/>
        <w:ind w:left="720" w:hanging="360"/>
      </w:pPr>
      <w:r>
        <w:rPr>
          <w:rFonts w:ascii="Arial" w:cs="Arial" w:eastAsia="Arial" w:hAnsi="Arial"/>
          <w:b w:val="false"/>
          <w:bCs w:val="false"/>
          <w:i w:val="false"/>
          <w:iCs w:val="false"/>
          <w:sz w:val="20"/>
          <w:szCs w:val="20"/>
        </w:rPr>
        <w:t xml:space="preserve">A.	System: Duplex. Substrate G90 zinc coated sheet, ASTM A653/A653M, pretreated in the manufacturer multistage line, then an electrostatically applied epoxy base coat, cured, followed by a separately applied and separately cured polyester top coat. Powder coating over bare steel, and zinc coating alone, are not acceptable.</w:t>
      </w:r>
    </w:p>
    <w:p>
      <w:pPr>
        <w:tabs>
          <w:tab w:val="left" w:pos="720"/>
        </w:tabs>
        <w:spacing w:after="100"/>
        <w:ind w:left="720" w:hanging="360"/>
      </w:pPr>
      <w:r>
        <w:rPr>
          <w:rFonts w:ascii="Arial" w:cs="Arial" w:eastAsia="Arial" w:hAnsi="Arial"/>
          <w:b w:val="false"/>
          <w:bCs w:val="false"/>
          <w:i w:val="false"/>
          <w:iCs w:val="false"/>
          <w:sz w:val="20"/>
          <w:szCs w:val="20"/>
        </w:rPr>
        <w:t xml:space="preserve">B.	Performance of the System, demonstrated by the test reports and finish certification submitted under Article 1.08:</w:t>
      </w:r>
    </w:p>
    <w:p>
      <w:pPr>
        <w:tabs>
          <w:tab w:val="left" w:pos="1440"/>
        </w:tabs>
        <w:spacing w:after="100"/>
        <w:ind w:left="1440" w:hanging="360"/>
      </w:pPr>
      <w:r>
        <w:rPr>
          <w:rFonts w:ascii="Arial" w:cs="Arial" w:eastAsia="Arial" w:hAnsi="Arial"/>
          <w:b w:val="false"/>
          <w:bCs w:val="false"/>
          <w:i w:val="false"/>
          <w:iCs w:val="false"/>
          <w:sz w:val="20"/>
          <w:szCs w:val="20"/>
        </w:rPr>
        <w:t xml:space="preserve">1.	Total Dry Film Thickness: Not less than [Insert] mils, verified in accordance with ASTM D7091 at the sampling frequency of SSPC PA 2.</w:t>
      </w:r>
    </w:p>
    <w:p>
      <w:pPr>
        <w:tabs>
          <w:tab w:val="left" w:pos="1440"/>
        </w:tabs>
        <w:spacing w:after="100"/>
        <w:ind w:left="1440" w:hanging="360"/>
      </w:pPr>
      <w:r>
        <w:rPr>
          <w:rFonts w:ascii="Arial" w:cs="Arial" w:eastAsia="Arial" w:hAnsi="Arial"/>
          <w:b w:val="false"/>
          <w:bCs w:val="false"/>
          <w:i w:val="false"/>
          <w:iCs w:val="false"/>
          <w:sz w:val="20"/>
          <w:szCs w:val="20"/>
        </w:rPr>
        <w:t xml:space="preserve">2.	Adhesion: ASTM D3359 Method B, classification not less than [Insert].</w:t>
      </w:r>
    </w:p>
    <w:p>
      <w:pPr>
        <w:tabs>
          <w:tab w:val="left" w:pos="1440"/>
        </w:tabs>
        <w:spacing w:after="100"/>
        <w:ind w:left="1440" w:hanging="360"/>
      </w:pPr>
      <w:r>
        <w:rPr>
          <w:rFonts w:ascii="Arial" w:cs="Arial" w:eastAsia="Arial" w:hAnsi="Arial"/>
          <w:b w:val="false"/>
          <w:bCs w:val="false"/>
          <w:i w:val="false"/>
          <w:iCs w:val="false"/>
          <w:sz w:val="20"/>
          <w:szCs w:val="20"/>
        </w:rPr>
        <w:t xml:space="preserve">3.	Cure: ASTM D5402 solvent rub, [Insert] double rubs, with a result not less than [Insert].</w:t>
      </w:r>
    </w:p>
    <w:p>
      <w:pPr>
        <w:tabs>
          <w:tab w:val="left" w:pos="1440"/>
        </w:tabs>
        <w:spacing w:after="100"/>
        <w:ind w:left="1440" w:hanging="360"/>
      </w:pPr>
      <w:r>
        <w:rPr>
          <w:rFonts w:ascii="Arial" w:cs="Arial" w:eastAsia="Arial" w:hAnsi="Arial"/>
          <w:b w:val="false"/>
          <w:bCs w:val="false"/>
          <w:i w:val="false"/>
          <w:iCs w:val="false"/>
          <w:sz w:val="20"/>
          <w:szCs w:val="20"/>
        </w:rPr>
        <w:t xml:space="preserve">4.	Corrosion: Salt spray resistance to ASTM B117, on scribed coupons including a cut edge, of not less than [Insert] hours, with scribe creepage not exceeding [Insert] mm per ASTM D1654 and blister rating not less than [Insert] per ASTM D714.</w:t>
      </w:r>
    </w:p>
    <w:p>
      <w:pPr>
        <w:tabs>
          <w:tab w:val="left" w:pos="1440"/>
        </w:tabs>
        <w:spacing w:after="100"/>
        <w:ind w:left="1440" w:hanging="360"/>
      </w:pPr>
      <w:r>
        <w:rPr>
          <w:rFonts w:ascii="Arial" w:cs="Arial" w:eastAsia="Arial" w:hAnsi="Arial"/>
          <w:b w:val="false"/>
          <w:bCs w:val="false"/>
          <w:i w:val="false"/>
          <w:iCs w:val="false"/>
          <w:sz w:val="20"/>
          <w:szCs w:val="20"/>
        </w:rPr>
        <w:t xml:space="preserve">5.	Weathering: After [Insert] hours in accordance with ASTM G154, color change not exceeding [Insert] units in accordance with ASTM D2244 and chalking not worse than rating [Insert] in accordance with ASTM D4214.</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Obtain the manufacturer tested values for each criterion before entering them. The submitted finish test report shall show compliance with each value entered.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Color: As scheduled in Schedule 4. Approve color on a physical sample, and evaluate color difference against the approved sample in accordance with ASTM D2244.</w:t>
      </w:r>
    </w:p>
    <w:p>
      <w:pPr>
        <w:tabs>
          <w:tab w:val="left" w:pos="720"/>
        </w:tabs>
        <w:spacing w:after="100"/>
        <w:ind w:left="720" w:hanging="360"/>
      </w:pPr>
      <w:r>
        <w:rPr>
          <w:rFonts w:ascii="Arial" w:cs="Arial" w:eastAsia="Arial" w:hAnsi="Arial"/>
          <w:b w:val="false"/>
          <w:bCs w:val="false"/>
          <w:i w:val="false"/>
          <w:iCs w:val="false"/>
          <w:sz w:val="20"/>
          <w:szCs w:val="20"/>
        </w:rPr>
        <w:t xml:space="preserve">D.	Repair: Repair damage exposing the substrate with paint containing zinc dust in accordance with ASTM A780/A780M, applied to the thickness that standard requires, before the finish is made good with the manufacturer supplied touch up material.</w:t>
      </w:r>
    </w:p>
    <w:p>
      <w:pPr>
        <w:keepNext/>
        <w:tabs>
          <w:tab w:val="left" w:pos="720"/>
        </w:tabs>
        <w:spacing w:after="120" w:before="240"/>
      </w:pPr>
      <w:r>
        <w:rPr>
          <w:rFonts w:ascii="Arial" w:cs="Arial" w:eastAsia="Arial" w:hAnsi="Arial"/>
          <w:b/>
          <w:bCs/>
          <w:i w:val="false"/>
          <w:iCs w:val="false"/>
          <w:sz w:val="20"/>
          <w:szCs w:val="20"/>
        </w:rPr>
        <w:t xml:space="preserve">2.13	CONCRETE AND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A.	Concrete: Comply with ACI 318 and Section 03 30 00, exposure class [Insert] per ACI 318 for the site, air entrained where freeze thaw applies, with compressive strength as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B.	Post Foundations: Drilled concrete piers, engineered per project under Article 1.06. Pier depth, pier diameter and post embedment are determined by fence height, rail count, gate loads, site wind load and the geotechnical report, and shall be as shown on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C.	Pier Tops: Crowned above finish grade and sloped to drain away from the post.</w:t>
      </w:r>
    </w:p>
    <w:p>
      <w:pPr>
        <w:keepNext/>
        <w:tabs>
          <w:tab w:val="left" w:pos="720"/>
        </w:tabs>
        <w:spacing w:after="120" w:before="240"/>
      </w:pPr>
      <w:r>
        <w:rPr>
          <w:rFonts w:ascii="Arial" w:cs="Arial" w:eastAsia="Arial" w:hAnsi="Arial"/>
          <w:b/>
          <w:bCs/>
          <w:i w:val="false"/>
          <w:iCs w:val="false"/>
          <w:sz w:val="20"/>
          <w:szCs w:val="20"/>
        </w:rPr>
        <w:t xml:space="preserve">2.14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Finish: Measure dry film thickness of each production lot in accordance with ASTM D7091 at the frequency of SSPC PA 2, and test adhesion in accordance with ASTM D3359 on [1] sample per [lot]. Issue a coater certificate of conformance for each lot.</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pavement work, construction layout and utility location, and for any other condition affecting performance of the Work.</w:t>
      </w:r>
    </w:p>
    <w:p>
      <w:pPr>
        <w:tabs>
          <w:tab w:val="left" w:pos="720"/>
        </w:tabs>
        <w:spacing w:after="100"/>
        <w:ind w:left="720" w:hanging="360"/>
      </w:pPr>
      <w:r>
        <w:rPr>
          <w:rFonts w:ascii="Arial" w:cs="Arial" w:eastAsia="Arial" w:hAnsi="Arial"/>
          <w:b w:val="false"/>
          <w:bCs w:val="false"/>
          <w:i w:val="false"/>
          <w:iCs w:val="false"/>
          <w:sz w:val="20"/>
          <w:szCs w:val="20"/>
        </w:rPr>
        <w:t xml:space="preserve">B.	Verify that final grading along the fence line is complete and free of irregularities that would interfere with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Field verify dimensions and layout. Verify that grade transitions appear on the Contract and Shop Drawings, and that services on and beneath the line are located.</w:t>
      </w:r>
    </w:p>
    <w:p>
      <w:pPr>
        <w:tabs>
          <w:tab w:val="left" w:pos="720"/>
        </w:tabs>
        <w:spacing w:after="100"/>
        <w:ind w:left="720" w:hanging="360"/>
      </w:pPr>
      <w:r>
        <w:rPr>
          <w:rFonts w:ascii="Arial" w:cs="Arial" w:eastAsia="Arial" w:hAnsi="Arial"/>
          <w:b w:val="false"/>
          <w:bCs w:val="false"/>
          <w:i w:val="false"/>
          <w:iCs w:val="false"/>
          <w:sz w:val="20"/>
          <w:szCs w:val="20"/>
        </w:rPr>
        <w:t xml:space="preserve">D.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Stake the fence line and post locations. Obtain acceptance of layout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B.	Clear the fence line of vegetation and obstructions for a width of [Insert] feet each side of the centerline.</w:t>
      </w:r>
    </w:p>
    <w:p>
      <w:pPr>
        <w:tabs>
          <w:tab w:val="left" w:pos="720"/>
        </w:tabs>
        <w:spacing w:after="100"/>
        <w:ind w:left="720" w:hanging="360"/>
      </w:pPr>
      <w:r>
        <w:rPr>
          <w:rFonts w:ascii="Arial" w:cs="Arial" w:eastAsia="Arial" w:hAnsi="Arial"/>
          <w:b w:val="false"/>
          <w:bCs w:val="false"/>
          <w:i w:val="false"/>
          <w:iCs w:val="false"/>
          <w:sz w:val="20"/>
          <w:szCs w:val="20"/>
        </w:rPr>
        <w:t xml:space="preserve">C.	Excavate post holes to the diameter and depth shown on the approved Shop Drawings and sealed foundation design.</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Posts: Set plumb and true to line at 96 inches on center, embedded to the depth shown on the sealed foundation design, and cast the piers. Finish pier tops in accordance with Paragraph 2.13.C. Brace and hold posts in position, and do not hang rails or pales, until the pier concrete has reached the strength stated on the sealed foundation design for loading.</w:t>
      </w:r>
    </w:p>
    <w:p>
      <w:pPr>
        <w:tabs>
          <w:tab w:val="left" w:pos="720"/>
        </w:tabs>
        <w:spacing w:after="100"/>
        <w:ind w:left="720" w:hanging="360"/>
      </w:pPr>
      <w:r>
        <w:rPr>
          <w:rFonts w:ascii="Arial" w:cs="Arial" w:eastAsia="Arial" w:hAnsi="Arial"/>
          <w:b w:val="false"/>
          <w:bCs w:val="false"/>
          <w:i w:val="false"/>
          <w:iCs w:val="false"/>
          <w:sz w:val="20"/>
          <w:szCs w:val="20"/>
        </w:rPr>
        <w:t xml:space="preserve">C.	Rails: Fix each rail to the post with the specified security bolt and security nut through the prepunched flange, at the positions in Schedule 1.</w:t>
      </w:r>
    </w:p>
    <w:p>
      <w:pPr>
        <w:tabs>
          <w:tab w:val="left" w:pos="720"/>
        </w:tabs>
        <w:spacing w:after="100"/>
        <w:ind w:left="720" w:hanging="360"/>
      </w:pPr>
      <w:r>
        <w:rPr>
          <w:rFonts w:ascii="Arial" w:cs="Arial" w:eastAsia="Arial" w:hAnsi="Arial"/>
          <w:b w:val="false"/>
          <w:bCs w:val="false"/>
          <w:i w:val="false"/>
          <w:iCs w:val="false"/>
          <w:sz w:val="20"/>
          <w:szCs w:val="20"/>
        </w:rPr>
        <w:t xml:space="preserve">D.	Pales: Fix each pale to each rail with the specified security bolt and security nut. Hold the scheduled pale spacing and the maximum gap at grade throughout.</w:t>
      </w:r>
    </w:p>
    <w:p>
      <w:pPr>
        <w:tabs>
          <w:tab w:val="left" w:pos="720"/>
        </w:tabs>
        <w:spacing w:after="100"/>
        <w:ind w:left="720" w:hanging="360"/>
      </w:pPr>
      <w:r>
        <w:rPr>
          <w:rFonts w:ascii="Arial" w:cs="Arial" w:eastAsia="Arial" w:hAnsi="Arial"/>
          <w:b w:val="false"/>
          <w:bCs w:val="false"/>
          <w:i w:val="false"/>
          <w:iCs w:val="false"/>
          <w:sz w:val="20"/>
          <w:szCs w:val="20"/>
        </w:rPr>
        <w:t xml:space="preserve">E.	Security Nuts: Tighten until the shear section breaks off. Verify that every nut in the run has sheared. Do not substitute standard nuts.</w:t>
      </w:r>
    </w:p>
    <w:p>
      <w:pPr>
        <w:tabs>
          <w:tab w:val="left" w:pos="720"/>
        </w:tabs>
        <w:spacing w:after="100"/>
        <w:ind w:left="720" w:hanging="360"/>
      </w:pPr>
      <w:r>
        <w:rPr>
          <w:rFonts w:ascii="Arial" w:cs="Arial" w:eastAsia="Arial" w:hAnsi="Arial"/>
          <w:b w:val="false"/>
          <w:bCs w:val="false"/>
          <w:i w:val="false"/>
          <w:iCs w:val="false"/>
          <w:sz w:val="20"/>
          <w:szCs w:val="20"/>
        </w:rPr>
        <w:t xml:space="preserve">F.	Corners and Terminations: Form on a single post with the manufacturer connecting plates. Do not double posts or cut pales at corners.</w:t>
      </w:r>
    </w:p>
    <w:p>
      <w:pPr>
        <w:tabs>
          <w:tab w:val="left" w:pos="720"/>
        </w:tabs>
        <w:spacing w:after="100"/>
        <w:ind w:left="720" w:hanging="360"/>
      </w:pPr>
      <w:r>
        <w:rPr>
          <w:rFonts w:ascii="Arial" w:cs="Arial" w:eastAsia="Arial" w:hAnsi="Arial"/>
          <w:b w:val="false"/>
          <w:bCs w:val="false"/>
          <w:i w:val="false"/>
          <w:iCs w:val="false"/>
          <w:sz w:val="20"/>
          <w:szCs w:val="20"/>
        </w:rPr>
        <w:t xml:space="preserve">G.	Fit a post cap to every post.</w:t>
      </w:r>
    </w:p>
    <w:p>
      <w:pPr>
        <w:tabs>
          <w:tab w:val="left" w:pos="720"/>
        </w:tabs>
        <w:spacing w:after="100"/>
        <w:ind w:left="720" w:hanging="360"/>
      </w:pPr>
      <w:r>
        <w:rPr>
          <w:rFonts w:ascii="Arial" w:cs="Arial" w:eastAsia="Arial" w:hAnsi="Arial"/>
          <w:b w:val="false"/>
          <w:bCs w:val="false"/>
          <w:i w:val="false"/>
          <w:iCs w:val="false"/>
          <w:sz w:val="20"/>
          <w:szCs w:val="20"/>
        </w:rPr>
        <w:t xml:space="preserve">H.	Do not field weld (Paragraph 2.02.D). Where coated steel must be cut or drilled, repair the coating in accordance with Article 3.08.</w:t>
      </w:r>
    </w:p>
    <w:p>
      <w:pPr>
        <w:tabs>
          <w:tab w:val="left" w:pos="720"/>
        </w:tabs>
        <w:spacing w:after="100"/>
        <w:ind w:left="720" w:hanging="360"/>
      </w:pPr>
      <w:r>
        <w:rPr>
          <w:rFonts w:ascii="Arial" w:cs="Arial" w:eastAsia="Arial" w:hAnsi="Arial"/>
          <w:b w:val="false"/>
          <w:bCs w:val="false"/>
          <w:i w:val="false"/>
          <w:iCs w:val="false"/>
          <w:sz w:val="20"/>
          <w:szCs w:val="20"/>
        </w:rPr>
        <w:t xml:space="preserve">I.	[Grounding and Bonding: Ground and bond the fence and gates as specified in Section 26 05 26 and the Owner grounding design.]</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Grounding and bonding of a metal perimeter is a touch and step potential issue at substations and a lightning and bonding issue at data centers. Coordinate with the electrical engineer of record.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J.	[Install the mow strip or anti dig provision of Paragraphs 2.04.I and 2.04.J as shown on the Drawings.]</w:t>
      </w:r>
    </w:p>
    <w:p>
      <w:pPr>
        <w:keepNext/>
        <w:tabs>
          <w:tab w:val="left" w:pos="720"/>
        </w:tabs>
        <w:spacing w:after="120" w:before="240"/>
      </w:pPr>
      <w:r>
        <w:rPr>
          <w:rFonts w:ascii="Arial" w:cs="Arial" w:eastAsia="Arial" w:hAnsi="Arial"/>
          <w:b/>
          <w:bCs/>
          <w:i w:val="false"/>
          <w:iCs w:val="false"/>
          <w:sz w:val="20"/>
          <w:szCs w:val="20"/>
        </w:rPr>
        <w:t xml:space="preserve">3.04	GATE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gates plumb, level and secure for the full opening without interference.</w:t>
      </w:r>
    </w:p>
    <w:p>
      <w:pPr>
        <w:tabs>
          <w:tab w:val="left" w:pos="720"/>
        </w:tabs>
        <w:spacing w:after="100"/>
        <w:ind w:left="720" w:hanging="360"/>
      </w:pPr>
      <w:r>
        <w:rPr>
          <w:rFonts w:ascii="Arial" w:cs="Arial" w:eastAsia="Arial" w:hAnsi="Arial"/>
          <w:b w:val="false"/>
          <w:bCs w:val="false"/>
          <w:i w:val="false"/>
          <w:iCs w:val="false"/>
          <w:sz w:val="20"/>
          <w:szCs w:val="20"/>
        </w:rPr>
        <w:t xml:space="preserve">B.	Set gaps at leaf to post and between meeting leaves no wider than the scheduled pale spacing, and the gap beneath the leaf at grade no wider than the maximum gap at grade. For automated leaves, comply with Paragraph 2.09.F.</w:t>
      </w:r>
    </w:p>
    <w:p>
      <w:pPr>
        <w:tabs>
          <w:tab w:val="left" w:pos="720"/>
        </w:tabs>
        <w:spacing w:after="100"/>
        <w:ind w:left="720" w:hanging="360"/>
      </w:pPr>
      <w:r>
        <w:rPr>
          <w:rFonts w:ascii="Arial" w:cs="Arial" w:eastAsia="Arial" w:hAnsi="Arial"/>
          <w:b w:val="false"/>
          <w:bCs w:val="false"/>
          <w:i w:val="false"/>
          <w:iCs w:val="false"/>
          <w:sz w:val="20"/>
          <w:szCs w:val="20"/>
        </w:rPr>
        <w:t xml:space="preserve">C.	Install hinges with the nonremovable pins on the secure side.</w:t>
      </w:r>
    </w:p>
    <w:p>
      <w:pPr>
        <w:tabs>
          <w:tab w:val="left" w:pos="720"/>
        </w:tabs>
        <w:spacing w:after="100"/>
        <w:ind w:left="720" w:hanging="360"/>
      </w:pPr>
      <w:r>
        <w:rPr>
          <w:rFonts w:ascii="Arial" w:cs="Arial" w:eastAsia="Arial" w:hAnsi="Arial"/>
          <w:b w:val="false"/>
          <w:bCs w:val="false"/>
          <w:i w:val="false"/>
          <w:iCs w:val="false"/>
          <w:sz w:val="20"/>
          <w:szCs w:val="20"/>
        </w:rPr>
        <w:t xml:space="preserve">D.	Where a gate is automated, install the gate and operator in accordance with ASTM F2200, UL 325 and [Section 32 31 11] [the operator Section].</w:t>
      </w:r>
    </w:p>
    <w:p>
      <w:pPr>
        <w:keepNext/>
        <w:tabs>
          <w:tab w:val="left" w:pos="720"/>
        </w:tabs>
        <w:spacing w:after="120" w:before="240"/>
      </w:pPr>
      <w:r>
        <w:rPr>
          <w:rFonts w:ascii="Arial" w:cs="Arial" w:eastAsia="Arial" w:hAnsi="Arial"/>
          <w:b/>
          <w:bCs/>
          <w:i w:val="false"/>
          <w:iCs w:val="false"/>
          <w:sz w:val="20"/>
          <w:szCs w:val="20"/>
        </w:rPr>
        <w:t xml:space="preserve">3.05	INTERFACE WITH PASSIVE CABLE BARRIER</w:t>
      </w:r>
    </w:p>
    <w:p>
      <w:pPr>
        <w:tabs>
          <w:tab w:val="left" w:pos="720"/>
        </w:tabs>
        <w:spacing w:after="100"/>
        <w:ind w:left="720" w:hanging="360"/>
      </w:pPr>
      <w:r>
        <w:rPr>
          <w:rFonts w:ascii="Arial" w:cs="Arial" w:eastAsia="Arial" w:hAnsi="Arial"/>
          <w:b w:val="false"/>
          <w:bCs w:val="false"/>
          <w:i w:val="false"/>
          <w:iCs w:val="false"/>
          <w:sz w:val="20"/>
          <w:szCs w:val="20"/>
        </w:rPr>
        <w:t xml:space="preserve">A.	[Where configuration 03 or 04 is scheduled, install the palisade at the interface in accordance with the manufacturer interface detail, in sequence with the cable barrier installed under Section 34 71 13 – Vehicle Barriers. Do not relocate or alter barrier posts or barrier post foundations to suit the palisade.]</w:t>
      </w:r>
    </w:p>
    <w:p>
      <w:pPr>
        <w:keepNext/>
        <w:tabs>
          <w:tab w:val="left" w:pos="720"/>
        </w:tabs>
        <w:spacing w:after="120" w:before="240"/>
      </w:pPr>
      <w:r>
        <w:rPr>
          <w:rFonts w:ascii="Arial" w:cs="Arial" w:eastAsia="Arial" w:hAnsi="Arial"/>
          <w:b/>
          <w:bCs/>
          <w:i w:val="false"/>
          <w:iCs w:val="false"/>
          <w:sz w:val="20"/>
          <w:szCs w:val="20"/>
        </w:rPr>
        <w:t xml:space="preserve">3.06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Posts: Plumb over the exposed height, and on line in any bay, within the tolerances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Height: Top of pales at the scheduled height, within the tolerance stated in the manufacturer installation instructions, stepped only at posts.</w:t>
      </w:r>
    </w:p>
    <w:p>
      <w:pPr>
        <w:tabs>
          <w:tab w:val="left" w:pos="720"/>
        </w:tabs>
        <w:spacing w:after="100"/>
        <w:ind w:left="720" w:hanging="360"/>
      </w:pPr>
      <w:r>
        <w:rPr>
          <w:rFonts w:ascii="Arial" w:cs="Arial" w:eastAsia="Arial" w:hAnsi="Arial"/>
          <w:b w:val="false"/>
          <w:bCs w:val="false"/>
          <w:i w:val="false"/>
          <w:iCs w:val="false"/>
          <w:sz w:val="20"/>
          <w:szCs w:val="20"/>
        </w:rPr>
        <w:t xml:space="preserve">C.	Spacing: Pale spacing not exceeding the scheduled maximum at every rail line.</w:t>
      </w:r>
    </w:p>
    <w:p>
      <w:pPr>
        <w:tabs>
          <w:tab w:val="left" w:pos="720"/>
        </w:tabs>
        <w:spacing w:after="100"/>
        <w:ind w:left="720" w:hanging="360"/>
      </w:pPr>
      <w:r>
        <w:rPr>
          <w:rFonts w:ascii="Arial" w:cs="Arial" w:eastAsia="Arial" w:hAnsi="Arial"/>
          <w:b w:val="false"/>
          <w:bCs w:val="false"/>
          <w:i w:val="false"/>
          <w:iCs w:val="false"/>
          <w:sz w:val="20"/>
          <w:szCs w:val="20"/>
        </w:rPr>
        <w:t xml:space="preserve">D.	Gap at Grade: Not exceeding 2 inches at any point.</w:t>
      </w:r>
    </w:p>
    <w:p>
      <w:pPr>
        <w:keepNext/>
        <w:tabs>
          <w:tab w:val="left" w:pos="720"/>
        </w:tabs>
        <w:spacing w:after="120" w:before="240"/>
      </w:pPr>
      <w:r>
        <w:rPr>
          <w:rFonts w:ascii="Arial" w:cs="Arial" w:eastAsia="Arial" w:hAnsi="Arial"/>
          <w:b/>
          <w:bCs/>
          <w:i w:val="false"/>
          <w:iCs w:val="false"/>
          <w:sz w:val="20"/>
          <w:szCs w:val="20"/>
        </w:rPr>
        <w:t xml:space="preserve">3.07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Embedment Record: Record embedment depth post by post, with photographs showing the open excavation against a depth gauge. Submit under Closeout Submittals. Embedment is not verifiable once the pier is cast.</w:t>
      </w:r>
    </w:p>
    <w:p>
      <w:pPr>
        <w:tabs>
          <w:tab w:val="left" w:pos="720"/>
        </w:tabs>
        <w:spacing w:after="100"/>
        <w:ind w:left="720" w:hanging="360"/>
      </w:pPr>
      <w:r>
        <w:rPr>
          <w:rFonts w:ascii="Arial" w:cs="Arial" w:eastAsia="Arial" w:hAnsi="Arial"/>
          <w:b w:val="false"/>
          <w:bCs w:val="false"/>
          <w:i w:val="false"/>
          <w:iCs w:val="false"/>
          <w:sz w:val="20"/>
          <w:szCs w:val="20"/>
        </w:rPr>
        <w:t xml:space="preserve">B.	[Owner Testing Agency: The Owner will engage a testing agency to verify post foundation excavations against the sealed foundation design before concrete placement, and to test concrete in accordance with Section 03 30 00. Give the agency not less than [24] hours notice.]</w:t>
      </w:r>
    </w:p>
    <w:p>
      <w:pPr>
        <w:tabs>
          <w:tab w:val="left" w:pos="720"/>
        </w:tabs>
        <w:spacing w:after="100"/>
        <w:ind w:left="720" w:hanging="360"/>
      </w:pPr>
      <w:r>
        <w:rPr>
          <w:rFonts w:ascii="Arial" w:cs="Arial" w:eastAsia="Arial" w:hAnsi="Arial"/>
          <w:b w:val="false"/>
          <w:bCs w:val="false"/>
          <w:i w:val="false"/>
          <w:iCs w:val="false"/>
          <w:sz w:val="20"/>
          <w:szCs w:val="20"/>
        </w:rPr>
        <w:t xml:space="preserve">C.	Inspection on Completion: Measure pale spacing at each rail line in every bay and gap at grade at each post. Verify line and plumb, fence height and post spacing against Article 3.06, that every security nut has sheared, and that every post is capped. Record the results and submit under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Field Service: Provide a manufacturer representative at the site to observe the start of installation, and submit the representative written report of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reinspect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3.08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Where coated steel is cut, drilled or damaged, remove all shavings, apply paint containing zinc dust in accordance with ASTM A780/A780M to fully cover the exposed edge at the thickness that standard requires, allow to dry, and apply the manufacturer matched touch up finish.</w:t>
      </w:r>
    </w:p>
    <w:p>
      <w:pPr>
        <w:keepNext/>
        <w:tabs>
          <w:tab w:val="left" w:pos="720"/>
        </w:tabs>
        <w:spacing w:after="120" w:before="240"/>
      </w:pPr>
      <w:r>
        <w:rPr>
          <w:rFonts w:ascii="Arial" w:cs="Arial" w:eastAsia="Arial" w:hAnsi="Arial"/>
          <w:b/>
          <w:bCs/>
          <w:i w:val="false"/>
          <w:iCs w:val="false"/>
          <w:sz w:val="20"/>
          <w:szCs w:val="20"/>
        </w:rPr>
        <w:t xml:space="preserve">3.09	ADJUSTING AND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Adjust gates and hardware for smooth operation and correct latching.</w:t>
      </w:r>
    </w:p>
    <w:p>
      <w:pPr>
        <w:tabs>
          <w:tab w:val="left" w:pos="720"/>
        </w:tabs>
        <w:spacing w:after="100"/>
        <w:ind w:left="720" w:hanging="360"/>
      </w:pPr>
      <w:r>
        <w:rPr>
          <w:rFonts w:ascii="Arial" w:cs="Arial" w:eastAsia="Arial" w:hAnsi="Arial"/>
          <w:b w:val="false"/>
          <w:bCs w:val="false"/>
          <w:i w:val="false"/>
          <w:iCs w:val="false"/>
          <w:sz w:val="20"/>
          <w:szCs w:val="20"/>
        </w:rPr>
        <w:t xml:space="preserve">B.	Clean exposed surfaces and remove construction debris and excess material from the site.</w:t>
      </w:r>
    </w:p>
    <w:p>
      <w:pPr>
        <w:keepNext/>
        <w:tabs>
          <w:tab w:val="left" w:pos="720"/>
        </w:tabs>
        <w:spacing w:after="120" w:before="240"/>
      </w:pPr>
      <w:r>
        <w:rPr>
          <w:rFonts w:ascii="Arial" w:cs="Arial" w:eastAsia="Arial" w:hAnsi="Arial"/>
          <w:b/>
          <w:bCs/>
          <w:i w:val="false"/>
          <w:iCs w:val="false"/>
          <w:sz w:val="20"/>
          <w:szCs w:val="20"/>
        </w:rPr>
        <w:t xml:space="preserve">3.10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fence from damage by subsequent construction operations until Substantial Completion.</w:t>
      </w:r>
    </w:p>
    <w:p>
      <w:pPr>
        <w:keepNext/>
        <w:tabs>
          <w:tab w:val="left" w:pos="720"/>
        </w:tabs>
        <w:spacing w:after="120" w:before="240"/>
      </w:pPr>
      <w:r>
        <w:rPr>
          <w:rFonts w:ascii="Arial" w:cs="Arial" w:eastAsia="Arial" w:hAnsi="Arial"/>
          <w:b/>
          <w:bCs/>
          <w:i w:val="false"/>
          <w:iCs w:val="false"/>
          <w:sz w:val="20"/>
          <w:szCs w:val="20"/>
        </w:rPr>
        <w:t xml:space="preserve">3.11	CLOSEOUT ACTIVITIES</w:t>
      </w:r>
    </w:p>
    <w:p>
      <w:pPr>
        <w:tabs>
          <w:tab w:val="left" w:pos="720"/>
        </w:tabs>
        <w:spacing w:after="100"/>
        <w:ind w:left="720" w:hanging="360"/>
      </w:pPr>
      <w:r>
        <w:rPr>
          <w:rFonts w:ascii="Arial" w:cs="Arial" w:eastAsia="Arial" w:hAnsi="Arial"/>
          <w:b w:val="false"/>
          <w:bCs w:val="false"/>
          <w:i w:val="false"/>
          <w:iCs w:val="false"/>
          <w:sz w:val="20"/>
          <w:szCs w:val="20"/>
        </w:rPr>
        <w:t xml:space="preserve">A.	Deliver the maintenance data and the executed warranty required by Article 1.09 to the Owner.</w:t>
      </w:r>
    </w:p>
    <w:p>
      <w:pPr>
        <w:tabs>
          <w:tab w:val="left" w:pos="720"/>
        </w:tabs>
        <w:spacing w:after="100"/>
        <w:ind w:left="720" w:hanging="360"/>
      </w:pPr>
      <w:r>
        <w:rPr>
          <w:rFonts w:ascii="Arial" w:cs="Arial" w:eastAsia="Arial" w:hAnsi="Arial"/>
          <w:b w:val="false"/>
          <w:bCs w:val="false"/>
          <w:i w:val="false"/>
          <w:iCs w:val="false"/>
          <w:sz w:val="20"/>
          <w:szCs w:val="20"/>
        </w:rPr>
        <w:t xml:space="preserve">B.	Instruct Owner personnel in the manufacturer inspection and maintenance procedures.</w:t>
      </w:r>
    </w:p>
    <w:p>
      <w:r>
        <w:br w:type="page"/>
      </w:r>
    </w:p>
    <w:p>
      <w:pPr>
        <w:keepNext/>
        <w:tabs>
          <w:tab w:val="left" w:pos="720"/>
        </w:tabs>
        <w:spacing w:after="120" w:before="240"/>
      </w:pPr>
      <w:r>
        <w:rPr>
          <w:rFonts w:ascii="Arial" w:cs="Arial" w:eastAsia="Arial" w:hAnsi="Arial"/>
          <w:b/>
          <w:bCs/>
          <w:i w:val="false"/>
          <w:iCs w:val="false"/>
          <w:sz w:val="20"/>
          <w:szCs w:val="20"/>
        </w:rPr>
        <w:t xml:space="preserve">3.12	SCHEDULES</w:t>
      </w:r>
    </w:p>
    <w:p>
      <w:pPr>
        <w:keepNext/>
        <w:spacing w:after="100" w:before="300"/>
      </w:pPr>
      <w:r>
        <w:rPr>
          <w:rFonts w:ascii="Arial" w:cs="Arial" w:eastAsia="Arial" w:hAnsi="Arial"/>
          <w:b/>
          <w:bCs/>
          <w:i w:val="false"/>
          <w:iCs w:val="false"/>
          <w:sz w:val="20"/>
          <w:szCs w:val="20"/>
        </w:rPr>
        <w:t xml:space="preserve">Schedule 1 – System and Geometry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Requirement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Fence height (pale height)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[6] [7] [8] [9] [10] [11] [12] ft; 6 ft minimum</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 spacing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96 in on center</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Pale spacing, standard</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3 1/2 in maximum, measured at each rail line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Pale spacing, anti scale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1 1/2 in maximum, measured at each rail line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Maximum gap at grade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2 in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Rails per bay and positions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2 rails: positions 1 and 4. 3 rails (standard): positions 1, 2 and 4. 4 rails: positions 1, 2, 3 and 4, as shown on the manufacturer standard drawing</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 section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Roll formed I beam, 5 in × 2 3/4 in, embedded, no baseplate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Drilled concrete piers to ACI 318, engineered per project under Article 1.06</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Corners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Single post with angled connecting plate, 90 degree and non 90 degree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Assembly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Bolted throughout with security nuts that shear at installation; no proprietary tool</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Field welding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r>
    </w:tbl>
    <w:p>
      <w:pPr>
        <w:keepNext/>
        <w:spacing w:after="100" w:before="300"/>
      </w:pPr>
      <w:r>
        <w:rPr>
          <w:rFonts w:ascii="Arial" w:cs="Arial" w:eastAsia="Arial" w:hAnsi="Arial"/>
          <w:b/>
          <w:bCs/>
          <w:i w:val="false"/>
          <w:iCs w:val="false"/>
          <w:sz w:val="20"/>
          <w:szCs w:val="20"/>
        </w:rPr>
        <w:t xml:space="preserve">Schedule 2 – Configurations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200"/>
        <w:gridCol w:w="3160"/>
      </w:tblGrid>
      <w:tr>
        <w:trPr>
          <w:cantSplit/>
          <w:tblHeader/>
        </w:trPr>
        <w:tc>
          <w:tcPr>
            <w:tcW w:type="dxa" w:w="20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Configuration</w:t>
            </w:r>
          </w:p>
        </w:tc>
        <w:tc>
          <w:tcPr>
            <w:tcW w:type="dxa" w:w="20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Pale spacing</w:t>
            </w:r>
          </w:p>
        </w:tc>
        <w:tc>
          <w:tcPr>
            <w:tcW w:type="dxa" w:w="2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Vehicle barrier</w:t>
            </w:r>
          </w:p>
        </w:tc>
        <w:tc>
          <w:tcPr>
            <w:tcW w:type="dxa" w:w="31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Description</w:t>
            </w:r>
          </w:p>
        </w:tc>
      </w:tr>
      <w:tr>
        <w:trPr>
          <w:cantSplit/>
          <w:tblHeader w:val="false"/>
        </w:trPr>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[01]</w:t>
            </w:r>
          </w:p>
        </w:tc>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3 1/2 in standard</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c>
          <w:tcPr>
            <w:tcW w:type="dxa" w:w="3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Standard Spacing</w:t>
            </w:r>
          </w:p>
        </w:tc>
      </w:tr>
      <w:tr>
        <w:trPr>
          <w:cantSplit/>
          <w:tblHeader w:val="false"/>
        </w:trPr>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[02]</w:t>
            </w:r>
          </w:p>
        </w:tc>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1 1/2 in anti scale</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c>
          <w:tcPr>
            <w:tcW w:type="dxa" w:w="3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Anti Scale Spacing</w:t>
            </w:r>
          </w:p>
        </w:tc>
      </w:tr>
      <w:tr>
        <w:trPr>
          <w:cantSplit/>
          <w:tblHeader w:val="false"/>
        </w:trPr>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[03]</w:t>
            </w:r>
          </w:p>
        </w:tc>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3 1/2 in standard</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Passive cable barrier, Section 34 71 13 – Vehicle Barriers</w:t>
            </w:r>
          </w:p>
        </w:tc>
        <w:tc>
          <w:tcPr>
            <w:tcW w:type="dxa" w:w="3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Standard Spacing with Integrated Cable Barrier</w:t>
            </w:r>
          </w:p>
        </w:tc>
      </w:tr>
      <w:tr>
        <w:trPr>
          <w:cantSplit/>
          <w:tblHeader w:val="false"/>
        </w:trPr>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[04]</w:t>
            </w:r>
          </w:p>
        </w:tc>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1 1/2 in anti scale</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Passive cable barrier, Section 34 71 13 – Vehicle Barriers</w:t>
            </w:r>
          </w:p>
        </w:tc>
        <w:tc>
          <w:tcPr>
            <w:tcW w:type="dxa" w:w="3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SecurePale, Anti Scale Spacing with Integrated Cable Barrier</w:t>
            </w:r>
          </w:p>
        </w:tc>
      </w:tr>
      <w:tr>
        <w:trPr>
          <w:cantSplit/>
          <w:tblHeader w:val="false"/>
        </w:trPr>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Common to all</w:t>
            </w:r>
          </w:p>
        </w:tc>
        <w:tc>
          <w:tcPr>
            <w:tcW w:type="dxa" w:w="2000"/>
            <w:tcMar>
              <w:top w:type="dxa" w:w="60"/>
              <w:left w:type="dxa" w:w="100"/>
              <w:bottom w:type="dxa" w:w="60"/>
              <w:right w:type="dxa" w:w="100"/>
            </w:tcMar>
          </w:tcPr>
          <w:p>
            <w:r>
              <w:rPr>
                <w:rFonts w:ascii="Arial" w:cs="Arial" w:eastAsia="Arial" w:hAnsi="Arial"/>
                <w:b w:val="false"/>
                <w:bCs w:val="false"/>
                <w:i w:val="false"/>
                <w:iCs w:val="false"/>
                <w:sz w:val="18"/>
                <w:szCs w:val="18"/>
              </w:rPr>
              <w:t xml:space="preserve"/>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
            </w:r>
          </w:p>
        </w:tc>
        <w:tc>
          <w:tcPr>
            <w:tcW w:type="dxa" w:w="3160"/>
            <w:tcMar>
              <w:top w:type="dxa" w:w="60"/>
              <w:left w:type="dxa" w:w="100"/>
              <w:bottom w:type="dxa" w:w="60"/>
              <w:right w:type="dxa" w:w="100"/>
            </w:tcMar>
          </w:tcPr>
          <w:p>
            <w:r>
              <w:rPr>
                <w:rFonts w:ascii="Arial" w:cs="Arial" w:eastAsia="Arial" w:hAnsi="Arial"/>
                <w:b w:val="false"/>
                <w:bCs w:val="false"/>
                <w:i w:val="false"/>
                <w:iCs w:val="false"/>
                <w:sz w:val="18"/>
                <w:szCs w:val="18"/>
              </w:rPr>
              <w:t xml:space="preserve">Same pales, rails, posts, connecting plates and fasteners</w:t>
            </w:r>
          </w:p>
        </w:tc>
      </w:tr>
    </w:tbl>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Because the components do not change between configurations, a line can move from standard to anti scale spacing, or add the cable barrier of Section 34 71 13 – Vehicle Barriers, without a change of post or rail. Select the cable barrier rating in Section 34 71 13 – Vehicle Barriers. Delete this note before issue.</w:t>
      </w:r>
    </w:p>
    <w:p>
      <w:pPr>
        <w:keepNext/>
        <w:spacing w:after="100" w:before="300"/>
      </w:pPr>
      <w:r>
        <w:rPr>
          <w:rFonts w:ascii="Arial" w:cs="Arial" w:eastAsia="Arial" w:hAnsi="Arial"/>
          <w:b/>
          <w:bCs/>
          <w:i w:val="false"/>
          <w:iCs w:val="false"/>
          <w:sz w:val="20"/>
          <w:szCs w:val="20"/>
        </w:rPr>
        <w:t xml:space="preserve">Schedule 3 – Components and Materials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3360"/>
      </w:tblGrid>
      <w:tr>
        <w:trPr>
          <w:cantSplit/>
          <w:tblHeader/>
        </w:trPr>
        <w:tc>
          <w:tcPr>
            <w:tcW w:type="dxa" w:w="2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Component</w:t>
            </w:r>
          </w:p>
        </w:tc>
        <w:tc>
          <w:tcPr>
            <w:tcW w:type="dxa" w:w="38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Material</w:t>
            </w:r>
          </w:p>
        </w:tc>
        <w:tc>
          <w:tcPr>
            <w:tcW w:type="dxa" w:w="33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Section</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Pales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G90 pregalvanized steel sheet, ASTM A653/A653M SS Grade 50</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Roll formed W section, 13 gauge</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Rails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G90 pregalvanized steel sheet, ASTM A653/A653M SS Grade 50</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Prepunched C channel, 1 3/4 in × 1 3/4 in, 11 gauge</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G90 pregalvanized steel sheet, ASTM A653/A653M SS Grade 50</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Roll formed I beam, 5 in × 2 3/4 in, wall thickness per manufacturer product data</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Connecting plates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Galvanized steel, powder coated</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Straight, angled corner and termination</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Fasteners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Size, property class and corrosion protection per manufacturer</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Security bolt with security nut that shears at installation</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 caps</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High strength polymer</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Formed to the post</w:t>
            </w:r>
          </w:p>
        </w:tc>
      </w:tr>
      <w:tr>
        <w:trPr>
          <w:cantSplit/>
          <w:tblHeader w:val="false"/>
        </w:trPr>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Touch up</w:t>
            </w:r>
          </w:p>
        </w:tc>
        <w:tc>
          <w:tcPr>
            <w:tcW w:type="dxa" w:w="38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Paint containing zinc dust, ASTM A780/A780M, plus matched finish</w:t>
            </w:r>
          </w:p>
        </w:tc>
        <w:tc>
          <w:tcPr>
            <w:tcW w:type="dxa" w:w="33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supplied</w:t>
            </w:r>
          </w:p>
        </w:tc>
      </w:tr>
    </w:tbl>
    <w:p>
      <w:pPr>
        <w:keepNext/>
        <w:spacing w:after="100" w:before="300"/>
      </w:pPr>
      <w:r>
        <w:rPr>
          <w:rFonts w:ascii="Arial" w:cs="Arial" w:eastAsia="Arial" w:hAnsi="Arial"/>
          <w:b/>
          <w:bCs/>
          <w:i w:val="false"/>
          <w:iCs w:val="false"/>
          <w:sz w:val="20"/>
          <w:szCs w:val="20"/>
        </w:rPr>
        <w:t xml:space="preserve">Schedule 4 – Finish and Color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Requirement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Substrate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G90 pregalvanized steel, ASTM A653/A653M</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Pretreatment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multistage line, as stated on the finish certification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Base coat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Electrostatically applied epoxy base coat, cured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Top coat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Separately applied and separately cured polyester top coat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Dry film thickness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Not less than [Insert] mils total, verified to ASTM D7091 at the frequency of SSPC PA 2</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Salt spray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B117 on scribed coupons including a cut edge: not less than [Insert] hours; scribe creepage not exceeding [Insert] mm per ASTM D1654; blister rating not less than [Insert] per ASTM D714</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Color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Black, RAL 9005, or as scheduled from the manufacturer colors</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[Alternative colors]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[Desert Tan RAL 1001] [Olive Drab RAL 6022] [Bronze RAL 8016] [White RAL 9010]</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[Custom color]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Matched to an Owner supplied RAL reference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Verification and repair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Color to ASTM D2244; chalking to ASTM D4214; repair to ASTM A780/A780M</w:t>
            </w:r>
          </w:p>
        </w:tc>
      </w:tr>
    </w:tbl>
    <w:p>
      <w:pPr>
        <w:spacing w:after="200" w:before="60"/>
        <w:ind w:left="360"/>
      </w:pPr>
      <w:r>
        <w:rPr>
          <w:rFonts w:ascii="Arial" w:cs="Arial" w:eastAsia="Arial" w:hAnsi="Arial"/>
          <w:b w:val="false"/>
          <w:bCs w:val="false"/>
          <w:i/>
          <w:iCs/>
          <w:sz w:val="17"/>
          <w:szCs w:val="17"/>
        </w:rPr>
        <w:t xml:space="preserve">Color is defined by the RAL number.</w:t>
      </w:r>
    </w:p>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32 31 19</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32 31 19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HIGH SECURITY PALISADE FENCES AND GATES	SECTION 32 31 19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pecifierNote">
    <w:name w:val="SpecifierNote"/>
    <w:basedOn w:val="Normal"/>
    <w:next w:val="Normal"/>
    <w:qFormat/>
    <w:pPr>
      <w:pBdr>
        <w:top w:val="single" w:color="1F5C99" w:sz="4" w:space="4"/>
        <w:bottom w:val="single" w:color="1F5C99" w:sz="4" w:space="4"/>
        <w:left w:val="single" w:color="1F5C99" w:sz="4" w:space="4"/>
        <w:right w:val="single" w:color="1F5C99" w:sz="4" w:space="4"/>
      </w:pBdr>
      <w:shd w:fill="EEF3FA" w:val="clear"/>
      <w:spacing w:after="140" w:before="140"/>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32 31 19 · High Security Palisade Fences and Gates · Rev 2</dc:title>
  <dc:creator>Black Security Products, LLC</dc:creator>
  <dc:description>CSI 3 part guide specification, Rev 2, October 2026</dc:description>
  <cp:lastModifiedBy>Un-named</cp:lastModifiedBy>
  <cp:revision>1</cp:revision>
  <dcterms:created xsi:type="dcterms:W3CDTF">2026-10-19T21:28:26.408Z</dcterms:created>
  <dcterms:modified xsi:type="dcterms:W3CDTF">2026-10-19T21:28:26.415Z</dcterms:modified>
</cp:coreProperties>
</file>

<file path=docProps/custom.xml><?xml version="1.0" encoding="utf-8"?>
<Properties xmlns="http://schemas.openxmlformats.org/officeDocument/2006/custom-properties" xmlns:vt="http://schemas.openxmlformats.org/officeDocument/2006/docPropsVTypes"/>
</file>