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i w:val="false"/>
          <w:iCs w:val="false"/>
          <w:sz w:val="24"/>
          <w:szCs w:val="24"/>
        </w:rPr>
        <w:t xml:space="preserve">SECTION 32 31 26</w:t>
      </w:r>
    </w:p>
    <w:p>
      <w:pPr>
        <w:spacing w:after="60"/>
        <w:jc w:val="center"/>
      </w:pPr>
      <w:r>
        <w:rPr>
          <w:rFonts w:ascii="Arial" w:cs="Arial" w:eastAsia="Arial" w:hAnsi="Arial"/>
          <w:b/>
          <w:bCs/>
          <w:i w:val="false"/>
          <w:iCs w:val="false"/>
          <w:sz w:val="24"/>
          <w:szCs w:val="24"/>
        </w:rPr>
        <w:t xml:space="preserve">HIGH SECURITY WELDED WIRE MESH FENCES AND GATES</w:t>
      </w:r>
    </w:p>
    <w:p>
      <w:pPr>
        <w:spacing w:after="240"/>
        <w:jc w:val="center"/>
      </w:pPr>
      <w:r>
        <w:rPr>
          <w:rFonts w:ascii="Arial" w:cs="Arial" w:eastAsia="Arial" w:hAnsi="Arial"/>
          <w:b w:val="false"/>
          <w:bCs w:val="false"/>
          <w:i w:val="false"/>
          <w:iCs w:val="false"/>
          <w:sz w:val="18"/>
          <w:szCs w:val="18"/>
        </w:rPr>
        <w:t xml:space="preserve">Rev 2 · October 2026</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This Section is a manufacturer guide specification. Text in [brackets] offers a choice; delete the options not used. [Insert] requires a project value. Paragraphs styled as Specifier Notes are guidance to the specifier and are deleted before issue. Foundation and site wind requirements are delegated design and must be sealed by a professional engineer licensed in the jurisdiction of the Project; this Section is not a sealed engineering document. Rename the Section title to suit the project. Delete this note before issue.</w:t>
      </w:r>
    </w:p>
    <w:p>
      <w:pPr>
        <w:keepNext/>
        <w:spacing w:after="200" w:before="400"/>
      </w:pPr>
      <w:r>
        <w:rPr>
          <w:rFonts w:ascii="Arial" w:cs="Arial" w:eastAsia="Arial" w:hAnsi="Arial"/>
          <w:b/>
          <w:bCs/>
          <w:i w:val="false"/>
          <w:iCs w:val="false"/>
          <w:sz w:val="20"/>
          <w:szCs w:val="20"/>
        </w:rPr>
        <w:t xml:space="preserve">PART 1 – GENERAL</w:t>
      </w:r>
    </w:p>
    <w:p>
      <w:pPr>
        <w:keepNext/>
        <w:tabs>
          <w:tab w:val="left" w:pos="720"/>
        </w:tabs>
        <w:spacing w:after="120" w:before="240"/>
      </w:pPr>
      <w:r>
        <w:rPr>
          <w:rFonts w:ascii="Arial" w:cs="Arial" w:eastAsia="Arial" w:hAnsi="Arial"/>
          <w:b/>
          <w:bCs/>
          <w:i w:val="false"/>
          <w:iCs w:val="false"/>
          <w:sz w:val="20"/>
          <w:szCs w:val="20"/>
        </w:rPr>
        <w:t xml:space="preserve">1.01	RELATED DOCUMENTS</w:t>
      </w:r>
    </w:p>
    <w:p>
      <w:pPr>
        <w:tabs>
          <w:tab w:val="left" w:pos="720"/>
        </w:tabs>
        <w:spacing w:after="100"/>
        <w:ind w:left="720" w:hanging="360"/>
      </w:pPr>
      <w:r>
        <w:rPr>
          <w:rFonts w:ascii="Arial" w:cs="Arial" w:eastAsia="Arial" w:hAnsi="Arial"/>
          <w:b w:val="false"/>
          <w:bCs w:val="false"/>
          <w:i w:val="false"/>
          <w:iCs w:val="false"/>
          <w:sz w:val="20"/>
          <w:szCs w:val="20"/>
        </w:rPr>
        <w:t xml:space="preserve">A.	Drawings and general provisions of the Contract, including General and Supplementary Conditions and Division 01 Specification Sections, apply to this Section.</w:t>
      </w:r>
    </w:p>
    <w:p>
      <w:pPr>
        <w:keepNext/>
        <w:tabs>
          <w:tab w:val="left" w:pos="720"/>
        </w:tabs>
        <w:spacing w:after="120" w:before="240"/>
      </w:pPr>
      <w:r>
        <w:rPr>
          <w:rFonts w:ascii="Arial" w:cs="Arial" w:eastAsia="Arial" w:hAnsi="Arial"/>
          <w:b/>
          <w:bCs/>
          <w:i w:val="false"/>
          <w:iCs w:val="false"/>
          <w:sz w:val="20"/>
          <w:szCs w:val="20"/>
        </w:rPr>
        <w:t xml:space="preserve">1.02	SUMMARY</w:t>
      </w:r>
    </w:p>
    <w:p>
      <w:pPr>
        <w:tabs>
          <w:tab w:val="left" w:pos="720"/>
        </w:tabs>
        <w:spacing w:after="100"/>
        <w:ind w:left="720" w:hanging="360"/>
      </w:pPr>
      <w:r>
        <w:rPr>
          <w:rFonts w:ascii="Arial" w:cs="Arial" w:eastAsia="Arial" w:hAnsi="Arial"/>
          <w:b w:val="false"/>
          <w:bCs w:val="false"/>
          <w:i w:val="false"/>
          <w:iCs w:val="false"/>
          <w:sz w:val="20"/>
          <w:szCs w:val="20"/>
        </w:rPr>
        <w:t xml:space="preserve">A.	Section Includes:</w:t>
      </w:r>
    </w:p>
    <w:p>
      <w:pPr>
        <w:tabs>
          <w:tab w:val="left" w:pos="1440"/>
        </w:tabs>
        <w:spacing w:after="100"/>
        <w:ind w:left="1440" w:hanging="360"/>
      </w:pPr>
      <w:r>
        <w:rPr>
          <w:rFonts w:ascii="Arial" w:cs="Arial" w:eastAsia="Arial" w:hAnsi="Arial"/>
          <w:b w:val="false"/>
          <w:bCs w:val="false"/>
          <w:i w:val="false"/>
          <w:iCs w:val="false"/>
          <w:sz w:val="20"/>
          <w:szCs w:val="20"/>
        </w:rPr>
        <w:t xml:space="preserve">1.	Welded wire mesh fence panels, H posts and post foundations.</w:t>
      </w:r>
    </w:p>
    <w:p>
      <w:pPr>
        <w:tabs>
          <w:tab w:val="left" w:pos="1440"/>
        </w:tabs>
        <w:spacing w:after="100"/>
        <w:ind w:left="1440" w:hanging="360"/>
      </w:pPr>
      <w:r>
        <w:rPr>
          <w:rFonts w:ascii="Arial" w:cs="Arial" w:eastAsia="Arial" w:hAnsi="Arial"/>
          <w:b w:val="false"/>
          <w:bCs w:val="false"/>
          <w:i w:val="false"/>
          <w:iCs w:val="false"/>
          <w:sz w:val="20"/>
          <w:szCs w:val="20"/>
        </w:rPr>
        <w:t xml:space="preserve">2.	Concealed clamp fixings, rails and toppers.</w:t>
      </w:r>
    </w:p>
    <w:p>
      <w:pPr>
        <w:tabs>
          <w:tab w:val="left" w:pos="1440"/>
        </w:tabs>
        <w:spacing w:after="100"/>
        <w:ind w:left="1440" w:hanging="360"/>
      </w:pPr>
      <w:r>
        <w:rPr>
          <w:rFonts w:ascii="Arial" w:cs="Arial" w:eastAsia="Arial" w:hAnsi="Arial"/>
          <w:b w:val="false"/>
          <w:bCs w:val="false"/>
          <w:i w:val="false"/>
          <w:iCs w:val="false"/>
          <w:sz w:val="20"/>
          <w:szCs w:val="20"/>
        </w:rPr>
        <w:t xml:space="preserve">3.	Gates in the fence line, other than crash rated gates.</w:t>
      </w:r>
    </w:p>
    <w:p>
      <w:pPr>
        <w:tabs>
          <w:tab w:val="left" w:pos="1440"/>
        </w:tabs>
        <w:spacing w:after="100"/>
        <w:ind w:left="1440" w:hanging="360"/>
      </w:pPr>
      <w:r>
        <w:rPr>
          <w:rFonts w:ascii="Arial" w:cs="Arial" w:eastAsia="Arial" w:hAnsi="Arial"/>
          <w:b w:val="false"/>
          <w:bCs w:val="false"/>
          <w:i w:val="false"/>
          <w:iCs w:val="false"/>
          <w:sz w:val="20"/>
          <w:szCs w:val="20"/>
        </w:rPr>
        <w:t xml:space="preserve">4.	[Solid screening infill.]</w:t>
      </w:r>
    </w:p>
    <w:p>
      <w:pPr>
        <w:tabs>
          <w:tab w:val="left" w:pos="1440"/>
        </w:tabs>
        <w:spacing w:after="100"/>
        <w:ind w:left="1440" w:hanging="360"/>
      </w:pPr>
      <w:r>
        <w:rPr>
          <w:rFonts w:ascii="Arial" w:cs="Arial" w:eastAsia="Arial" w:hAnsi="Arial"/>
          <w:b w:val="false"/>
          <w:bCs w:val="false"/>
          <w:i w:val="false"/>
          <w:iCs w:val="false"/>
          <w:sz w:val="20"/>
          <w:szCs w:val="20"/>
        </w:rPr>
        <w:t xml:space="preserve">5.	[Foundation free temporary fence system.]</w:t>
      </w:r>
    </w:p>
    <w:p>
      <w:pPr>
        <w:tabs>
          <w:tab w:val="left" w:pos="1440"/>
        </w:tabs>
        <w:spacing w:after="100"/>
        <w:ind w:left="1440" w:hanging="360"/>
      </w:pPr>
      <w:r>
        <w:rPr>
          <w:rFonts w:ascii="Arial" w:cs="Arial" w:eastAsia="Arial" w:hAnsi="Arial"/>
          <w:b w:val="false"/>
          <w:bCs w:val="false"/>
          <w:i w:val="false"/>
          <w:iCs w:val="false"/>
          <w:sz w:val="20"/>
          <w:szCs w:val="20"/>
        </w:rPr>
        <w:t xml:space="preserve">6.	[Interface with the integrated passive cable vehicle barrier of configuration 1002, specified in Section 34 71 13 – Vehicle Barriers.]</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system is one platform supplied in six configurations. The configurations share the welded mesh panel, H post and concealed clamp fixing, except as stated in Schedule 2. What changes is the panel build, the wire gauge, the height, the topper and the added element. Select the configuration in Paragraph 2.01.C and Schedule 2. Configuration 1010 stands on a foundation free base and no part of it goes below grade.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B.	[Integrated Passive Cable Vehicle Barrier: Where configuration 1002 is scheduled, the integrated passive cable vehicle barrier, its crash posts and their foundations are specified in Section 34 71 13 – Vehicle Barriers. This Section specifies the mesh line and the interface. The crash rating belongs to the cable barrier; the mesh line carries no crash rating of its own. The interface between the H posts and the cable barrier is as shown on the manufacturer published interface detail. Coordinate H post piers with barrier post foundations so that neither is reduced, and furnish fence and barrier from a single manufacturer under a single warranty. The interface shall be the manufacturer published interface detail submitted under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C.	Related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	Section 03 30 00 – Cast in Place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Section 31 20 00 – Earth Moving.</w:t>
      </w:r>
    </w:p>
    <w:p>
      <w:pPr>
        <w:tabs>
          <w:tab w:val="left" w:pos="1440"/>
        </w:tabs>
        <w:spacing w:after="100"/>
        <w:ind w:left="1440" w:hanging="360"/>
      </w:pPr>
      <w:r>
        <w:rPr>
          <w:rFonts w:ascii="Arial" w:cs="Arial" w:eastAsia="Arial" w:hAnsi="Arial"/>
          <w:b w:val="false"/>
          <w:bCs w:val="false"/>
          <w:i w:val="false"/>
          <w:iCs w:val="false"/>
          <w:sz w:val="20"/>
          <w:szCs w:val="20"/>
        </w:rPr>
        <w:t xml:space="preserve">3.	[Section 34 71 13 – Vehicle Barriers, for the BSP passive cable barrier carried on the line in configuration 1002.]</w:t>
      </w:r>
    </w:p>
    <w:p>
      <w:pPr>
        <w:tabs>
          <w:tab w:val="left" w:pos="1440"/>
        </w:tabs>
        <w:spacing w:after="100"/>
        <w:ind w:left="1440" w:hanging="360"/>
      </w:pPr>
      <w:r>
        <w:rPr>
          <w:rFonts w:ascii="Arial" w:cs="Arial" w:eastAsia="Arial" w:hAnsi="Arial"/>
          <w:b w:val="false"/>
          <w:bCs w:val="false"/>
          <w:i w:val="false"/>
          <w:iCs w:val="false"/>
          <w:sz w:val="20"/>
          <w:szCs w:val="20"/>
        </w:rPr>
        <w:t xml:space="preserve">4.	[Section 34 75 13.13 – Crash Rated Slide Gates or Section 34 75 13.13 – Crash Rated Drop Arm Barriers, as applicable, for the crash rated gate or active barrier at an opening in this line.]</w:t>
      </w:r>
    </w:p>
    <w:p>
      <w:pPr>
        <w:tabs>
          <w:tab w:val="left" w:pos="1440"/>
        </w:tabs>
        <w:spacing w:after="100"/>
        <w:ind w:left="1440" w:hanging="360"/>
      </w:pPr>
      <w:r>
        <w:rPr>
          <w:rFonts w:ascii="Arial" w:cs="Arial" w:eastAsia="Arial" w:hAnsi="Arial"/>
          <w:b w:val="false"/>
          <w:bCs w:val="false"/>
          <w:i w:val="false"/>
          <w:iCs w:val="false"/>
          <w:sz w:val="20"/>
          <w:szCs w:val="20"/>
        </w:rPr>
        <w:t xml:space="preserve">5.	[Section 32 31 11 – Gate Operators.]</w:t>
      </w:r>
    </w:p>
    <w:p>
      <w:pPr>
        <w:tabs>
          <w:tab w:val="left" w:pos="1440"/>
        </w:tabs>
        <w:spacing w:after="100"/>
        <w:ind w:left="1440" w:hanging="360"/>
      </w:pPr>
      <w:r>
        <w:rPr>
          <w:rFonts w:ascii="Arial" w:cs="Arial" w:eastAsia="Arial" w:hAnsi="Arial"/>
          <w:b w:val="false"/>
          <w:bCs w:val="false"/>
          <w:i w:val="false"/>
          <w:iCs w:val="false"/>
          <w:sz w:val="20"/>
          <w:szCs w:val="20"/>
        </w:rPr>
        <w:t xml:space="preserve">6.	[Section 28 10 00 – Access Control, for access control interfaces and detection equipment.]</w:t>
      </w:r>
    </w:p>
    <w:p>
      <w:pPr>
        <w:tabs>
          <w:tab w:val="left" w:pos="1440"/>
        </w:tabs>
        <w:spacing w:after="100"/>
        <w:ind w:left="1440" w:hanging="360"/>
      </w:pPr>
      <w:r>
        <w:rPr>
          <w:rFonts w:ascii="Arial" w:cs="Arial" w:eastAsia="Arial" w:hAnsi="Arial"/>
          <w:b w:val="false"/>
          <w:bCs w:val="false"/>
          <w:i w:val="false"/>
          <w:iCs w:val="false"/>
          <w:sz w:val="20"/>
          <w:szCs w:val="20"/>
        </w:rPr>
        <w:t xml:space="preserve">7.	[Section 26 05 26 – Grounding and Bonding for Electrical Systems.]</w:t>
      </w:r>
    </w:p>
    <w:p>
      <w:pPr>
        <w:keepNext/>
        <w:tabs>
          <w:tab w:val="left" w:pos="720"/>
        </w:tabs>
        <w:spacing w:after="120" w:before="240"/>
      </w:pPr>
      <w:r>
        <w:rPr>
          <w:rFonts w:ascii="Arial" w:cs="Arial" w:eastAsia="Arial" w:hAnsi="Arial"/>
          <w:b/>
          <w:bCs/>
          <w:i w:val="false"/>
          <w:iCs w:val="false"/>
          <w:sz w:val="20"/>
          <w:szCs w:val="20"/>
        </w:rPr>
        <w:t xml:space="preserve">1.03	DEFINITIONS</w:t>
      </w:r>
    </w:p>
    <w:p>
      <w:pPr>
        <w:tabs>
          <w:tab w:val="left" w:pos="720"/>
        </w:tabs>
        <w:spacing w:after="100"/>
        <w:ind w:left="720" w:hanging="360"/>
      </w:pPr>
      <w:r>
        <w:rPr>
          <w:rFonts w:ascii="Arial" w:cs="Arial" w:eastAsia="Arial" w:hAnsi="Arial"/>
          <w:b w:val="false"/>
          <w:bCs w:val="false"/>
          <w:i w:val="false"/>
          <w:iCs w:val="false"/>
          <w:sz w:val="20"/>
          <w:szCs w:val="20"/>
        </w:rPr>
        <w:t xml:space="preserve">A.	358 Mesh: Welded wire mesh of nominal 3 inch by 0.5 inch aperture, so named for the 3 inch by 0.5 inch by 8 gauge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B.	Alpha: A standard panel with horizontal rails added for rigidity and span. A build option, not a separate model.</w:t>
      </w:r>
    </w:p>
    <w:p>
      <w:pPr>
        <w:tabs>
          <w:tab w:val="left" w:pos="720"/>
        </w:tabs>
        <w:spacing w:after="100"/>
        <w:ind w:left="720" w:hanging="360"/>
      </w:pPr>
      <w:r>
        <w:rPr>
          <w:rFonts w:ascii="Arial" w:cs="Arial" w:eastAsia="Arial" w:hAnsi="Arial"/>
          <w:b w:val="false"/>
          <w:bCs w:val="false"/>
          <w:i w:val="false"/>
          <w:iCs w:val="false"/>
          <w:sz w:val="20"/>
          <w:szCs w:val="20"/>
        </w:rPr>
        <w:t xml:space="preserve">C.	Secure Side: The protected side of the line.</w:t>
      </w:r>
    </w:p>
    <w:p>
      <w:pPr>
        <w:tabs>
          <w:tab w:val="left" w:pos="720"/>
        </w:tabs>
        <w:spacing w:after="100"/>
        <w:ind w:left="720" w:hanging="360"/>
      </w:pPr>
      <w:r>
        <w:rPr>
          <w:rFonts w:ascii="Arial" w:cs="Arial" w:eastAsia="Arial" w:hAnsi="Arial"/>
          <w:b w:val="false"/>
          <w:bCs w:val="false"/>
          <w:i w:val="false"/>
          <w:iCs w:val="false"/>
          <w:sz w:val="20"/>
          <w:szCs w:val="20"/>
        </w:rPr>
        <w:t xml:space="preserve">D.	Attack Side: The face of the line opposite the Secure Side.</w:t>
      </w:r>
    </w:p>
    <w:p>
      <w:pPr>
        <w:tabs>
          <w:tab w:val="left" w:pos="720"/>
        </w:tabs>
        <w:spacing w:after="100"/>
        <w:ind w:left="720" w:hanging="360"/>
      </w:pPr>
      <w:r>
        <w:rPr>
          <w:rFonts w:ascii="Arial" w:cs="Arial" w:eastAsia="Arial" w:hAnsi="Arial"/>
          <w:b w:val="false"/>
          <w:bCs w:val="false"/>
          <w:i w:val="false"/>
          <w:iCs w:val="false"/>
          <w:sz w:val="20"/>
          <w:szCs w:val="20"/>
        </w:rPr>
        <w:t xml:space="preserve">E.	Duplex Coating: A coating system in which a zinc coated steel substrate is overcoated with an organic powder coating.</w:t>
      </w:r>
    </w:p>
    <w:p>
      <w:pPr>
        <w:keepNext/>
        <w:tabs>
          <w:tab w:val="left" w:pos="720"/>
        </w:tabs>
        <w:spacing w:after="120" w:before="240"/>
      </w:pPr>
      <w:r>
        <w:rPr>
          <w:rFonts w:ascii="Arial" w:cs="Arial" w:eastAsia="Arial" w:hAnsi="Arial"/>
          <w:b/>
          <w:bCs/>
          <w:i w:val="false"/>
          <w:iCs w:val="false"/>
          <w:sz w:val="20"/>
          <w:szCs w:val="20"/>
        </w:rPr>
        <w:t xml:space="preserve">1.04	REFERENCES</w:t>
      </w:r>
    </w:p>
    <w:p>
      <w:pPr>
        <w:tabs>
          <w:tab w:val="left" w:pos="720"/>
        </w:tabs>
        <w:spacing w:after="100"/>
        <w:ind w:left="720" w:hanging="360"/>
      </w:pPr>
      <w:r>
        <w:rPr>
          <w:rFonts w:ascii="Arial" w:cs="Arial" w:eastAsia="Arial" w:hAnsi="Arial"/>
          <w:b w:val="false"/>
          <w:bCs w:val="false"/>
          <w:i w:val="false"/>
          <w:iCs w:val="false"/>
          <w:sz w:val="20"/>
          <w:szCs w:val="20"/>
        </w:rPr>
        <w:t xml:space="preserve">A.	Reference Standards, current edition at the date of the Contract unless a specific edition is stated:</w:t>
      </w:r>
    </w:p>
    <w:p>
      <w:pPr>
        <w:tabs>
          <w:tab w:val="left" w:pos="1440"/>
        </w:tabs>
        <w:spacing w:after="100"/>
        <w:ind w:left="1440" w:hanging="360"/>
      </w:pPr>
      <w:r>
        <w:rPr>
          <w:rFonts w:ascii="Arial" w:cs="Arial" w:eastAsia="Arial" w:hAnsi="Arial"/>
          <w:b w:val="false"/>
          <w:bCs w:val="false"/>
          <w:i w:val="false"/>
          <w:iCs w:val="false"/>
          <w:sz w:val="20"/>
          <w:szCs w:val="20"/>
        </w:rPr>
        <w:t xml:space="preserve">1.	ACI 318 – Building Code Requirements for Structural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ASCE/SEI 7 – Minimum Design Loads and Associated Criteria for Buildings and Other Structures.</w:t>
      </w:r>
    </w:p>
    <w:p>
      <w:pPr>
        <w:tabs>
          <w:tab w:val="left" w:pos="1440"/>
        </w:tabs>
        <w:spacing w:after="100"/>
        <w:ind w:left="1440" w:hanging="360"/>
      </w:pPr>
      <w:r>
        <w:rPr>
          <w:rFonts w:ascii="Arial" w:cs="Arial" w:eastAsia="Arial" w:hAnsi="Arial"/>
          <w:b w:val="false"/>
          <w:bCs w:val="false"/>
          <w:i w:val="false"/>
          <w:iCs w:val="false"/>
          <w:sz w:val="20"/>
          <w:szCs w:val="20"/>
        </w:rPr>
        <w:t xml:space="preserve">3.	ASTM A641/A641M – Zinc Coated (Galvanized) Carbon Steel Wire.</w:t>
      </w:r>
    </w:p>
    <w:p>
      <w:pPr>
        <w:tabs>
          <w:tab w:val="left" w:pos="1440"/>
        </w:tabs>
        <w:spacing w:after="100"/>
        <w:ind w:left="1440" w:hanging="360"/>
      </w:pPr>
      <w:r>
        <w:rPr>
          <w:rFonts w:ascii="Arial" w:cs="Arial" w:eastAsia="Arial" w:hAnsi="Arial"/>
          <w:b w:val="false"/>
          <w:bCs w:val="false"/>
          <w:i w:val="false"/>
          <w:iCs w:val="false"/>
          <w:sz w:val="20"/>
          <w:szCs w:val="20"/>
        </w:rPr>
        <w:t xml:space="preserve">4.	ASTM A653/A653M – Steel Sheet, Zinc Coated (Galvanized) or Zinc Iron Alloy Coated (Galvannealed) by the Hot Dip Process.</w:t>
      </w:r>
    </w:p>
    <w:p>
      <w:pPr>
        <w:tabs>
          <w:tab w:val="left" w:pos="1440"/>
        </w:tabs>
        <w:spacing w:after="100"/>
        <w:ind w:left="1440" w:hanging="360"/>
      </w:pPr>
      <w:r>
        <w:rPr>
          <w:rFonts w:ascii="Arial" w:cs="Arial" w:eastAsia="Arial" w:hAnsi="Arial"/>
          <w:b w:val="false"/>
          <w:bCs w:val="false"/>
          <w:i w:val="false"/>
          <w:iCs w:val="false"/>
          <w:sz w:val="20"/>
          <w:szCs w:val="20"/>
        </w:rPr>
        <w:t xml:space="preserve">5.	ASTM A780/A780M – Repair of Damaged and Uncoated Areas of Hot Dip Galvanized Coatings.</w:t>
      </w:r>
    </w:p>
    <w:p>
      <w:pPr>
        <w:tabs>
          <w:tab w:val="left" w:pos="1440"/>
        </w:tabs>
        <w:spacing w:after="100"/>
        <w:ind w:left="1440" w:hanging="360"/>
      </w:pPr>
      <w:r>
        <w:rPr>
          <w:rFonts w:ascii="Arial" w:cs="Arial" w:eastAsia="Arial" w:hAnsi="Arial"/>
          <w:b w:val="false"/>
          <w:bCs w:val="false"/>
          <w:i w:val="false"/>
          <w:iCs w:val="false"/>
          <w:sz w:val="20"/>
          <w:szCs w:val="20"/>
        </w:rPr>
        <w:t xml:space="preserve">6.	ASTM B117 – Operating Salt Spray (Fog) Apparatus.</w:t>
      </w:r>
    </w:p>
    <w:p>
      <w:pPr>
        <w:tabs>
          <w:tab w:val="left" w:pos="1440"/>
        </w:tabs>
        <w:spacing w:after="100"/>
        <w:ind w:left="1440" w:hanging="360"/>
      </w:pPr>
      <w:r>
        <w:rPr>
          <w:rFonts w:ascii="Arial" w:cs="Arial" w:eastAsia="Arial" w:hAnsi="Arial"/>
          <w:b w:val="false"/>
          <w:bCs w:val="false"/>
          <w:i w:val="false"/>
          <w:iCs w:val="false"/>
          <w:sz w:val="20"/>
          <w:szCs w:val="20"/>
        </w:rPr>
        <w:t xml:space="preserve">7.	ASTM D714 – Evaluating Degree of Blistering of Paints.</w:t>
      </w:r>
    </w:p>
    <w:p>
      <w:pPr>
        <w:tabs>
          <w:tab w:val="left" w:pos="1440"/>
        </w:tabs>
        <w:spacing w:after="100"/>
        <w:ind w:left="1440" w:hanging="360"/>
      </w:pPr>
      <w:r>
        <w:rPr>
          <w:rFonts w:ascii="Arial" w:cs="Arial" w:eastAsia="Arial" w:hAnsi="Arial"/>
          <w:b w:val="false"/>
          <w:bCs w:val="false"/>
          <w:i w:val="false"/>
          <w:iCs w:val="false"/>
          <w:sz w:val="20"/>
          <w:szCs w:val="20"/>
        </w:rPr>
        <w:t xml:space="preserve">8.	ASTM D1654 – Evaluation of Painted or Coated Specimens Subjected to Corrosive Environments.</w:t>
      </w:r>
    </w:p>
    <w:p>
      <w:pPr>
        <w:tabs>
          <w:tab w:val="left" w:pos="1440"/>
        </w:tabs>
        <w:spacing w:after="100"/>
        <w:ind w:left="1440" w:hanging="360"/>
      </w:pPr>
      <w:r>
        <w:rPr>
          <w:rFonts w:ascii="Arial" w:cs="Arial" w:eastAsia="Arial" w:hAnsi="Arial"/>
          <w:b w:val="false"/>
          <w:bCs w:val="false"/>
          <w:i w:val="false"/>
          <w:iCs w:val="false"/>
          <w:sz w:val="20"/>
          <w:szCs w:val="20"/>
        </w:rPr>
        <w:t xml:space="preserve">9.	ASTM D1729 – Visual Appraisal of Colors and Color Differences of Diffusely Illuminated Opaque Materials.</w:t>
      </w:r>
    </w:p>
    <w:p>
      <w:pPr>
        <w:tabs>
          <w:tab w:val="left" w:pos="1440"/>
        </w:tabs>
        <w:spacing w:after="100"/>
        <w:ind w:left="1440" w:hanging="360"/>
      </w:pPr>
      <w:r>
        <w:rPr>
          <w:rFonts w:ascii="Arial" w:cs="Arial" w:eastAsia="Arial" w:hAnsi="Arial"/>
          <w:b w:val="false"/>
          <w:bCs w:val="false"/>
          <w:i w:val="false"/>
          <w:iCs w:val="false"/>
          <w:sz w:val="20"/>
          <w:szCs w:val="20"/>
        </w:rPr>
        <w:t xml:space="preserve">10.	ASTM D3359 – Rating Adhesion by Tape Test.</w:t>
      </w:r>
    </w:p>
    <w:p>
      <w:pPr>
        <w:tabs>
          <w:tab w:val="left" w:pos="1440"/>
        </w:tabs>
        <w:spacing w:after="100"/>
        <w:ind w:left="1440" w:hanging="360"/>
      </w:pPr>
      <w:r>
        <w:rPr>
          <w:rFonts w:ascii="Arial" w:cs="Arial" w:eastAsia="Arial" w:hAnsi="Arial"/>
          <w:b w:val="false"/>
          <w:bCs w:val="false"/>
          <w:i w:val="false"/>
          <w:iCs w:val="false"/>
          <w:sz w:val="20"/>
          <w:szCs w:val="20"/>
        </w:rPr>
        <w:t xml:space="preserve">11.	ASTM D5402 – Assessing the Solvent Resistance of Organic Coatings Using Solvent Rubs.</w:t>
      </w:r>
    </w:p>
    <w:p>
      <w:pPr>
        <w:tabs>
          <w:tab w:val="left" w:pos="1440"/>
        </w:tabs>
        <w:spacing w:after="100"/>
        <w:ind w:left="1440" w:hanging="360"/>
      </w:pPr>
      <w:r>
        <w:rPr>
          <w:rFonts w:ascii="Arial" w:cs="Arial" w:eastAsia="Arial" w:hAnsi="Arial"/>
          <w:b w:val="false"/>
          <w:bCs w:val="false"/>
          <w:i w:val="false"/>
          <w:iCs w:val="false"/>
          <w:sz w:val="20"/>
          <w:szCs w:val="20"/>
        </w:rPr>
        <w:t xml:space="preserve">12.	ASTM D7091 – Nondestructive Measurement of Dry Film Thickness of Nonmagnetic Coatings Applied to Ferrous Metals and Nonmagnetic, Nonconductive Coatings Applied to Non Ferrous Metals.</w:t>
      </w:r>
    </w:p>
    <w:p>
      <w:pPr>
        <w:tabs>
          <w:tab w:val="left" w:pos="1440"/>
        </w:tabs>
        <w:spacing w:after="100"/>
        <w:ind w:left="1440" w:hanging="360"/>
      </w:pPr>
      <w:r>
        <w:rPr>
          <w:rFonts w:ascii="Arial" w:cs="Arial" w:eastAsia="Arial" w:hAnsi="Arial"/>
          <w:b w:val="false"/>
          <w:bCs w:val="false"/>
          <w:i w:val="false"/>
          <w:iCs w:val="false"/>
          <w:sz w:val="20"/>
          <w:szCs w:val="20"/>
        </w:rPr>
        <w:t xml:space="preserve">13.	ASTM F1911 – Practice for Installation of Barbed Tape.</w:t>
      </w:r>
    </w:p>
    <w:p>
      <w:pPr>
        <w:tabs>
          <w:tab w:val="left" w:pos="1440"/>
        </w:tabs>
        <w:spacing w:after="100"/>
        <w:ind w:left="1440" w:hanging="360"/>
      </w:pPr>
      <w:r>
        <w:rPr>
          <w:rFonts w:ascii="Arial" w:cs="Arial" w:eastAsia="Arial" w:hAnsi="Arial"/>
          <w:b w:val="false"/>
          <w:bCs w:val="false"/>
          <w:i w:val="false"/>
          <w:iCs w:val="false"/>
          <w:sz w:val="20"/>
          <w:szCs w:val="20"/>
        </w:rPr>
        <w:t xml:space="preserve">14.	ASTM F2200 – Automated Vehicular Gate Construction.</w:t>
      </w:r>
    </w:p>
    <w:p>
      <w:pPr>
        <w:tabs>
          <w:tab w:val="left" w:pos="1440"/>
        </w:tabs>
        <w:spacing w:after="100"/>
        <w:ind w:left="1440" w:hanging="360"/>
      </w:pPr>
      <w:r>
        <w:rPr>
          <w:rFonts w:ascii="Arial" w:cs="Arial" w:eastAsia="Arial" w:hAnsi="Arial"/>
          <w:b w:val="false"/>
          <w:bCs w:val="false"/>
          <w:i w:val="false"/>
          <w:iCs w:val="false"/>
          <w:sz w:val="20"/>
          <w:szCs w:val="20"/>
        </w:rPr>
        <w:t xml:space="preserve">15.	AWS D1.1/D1.1M – Structural Welding Code, Steel.</w:t>
      </w:r>
    </w:p>
    <w:p>
      <w:pPr>
        <w:tabs>
          <w:tab w:val="left" w:pos="1440"/>
        </w:tabs>
        <w:spacing w:after="100"/>
        <w:ind w:left="1440" w:hanging="360"/>
      </w:pPr>
      <w:r>
        <w:rPr>
          <w:rFonts w:ascii="Arial" w:cs="Arial" w:eastAsia="Arial" w:hAnsi="Arial"/>
          <w:b w:val="false"/>
          <w:bCs w:val="false"/>
          <w:i w:val="false"/>
          <w:iCs w:val="false"/>
          <w:sz w:val="20"/>
          <w:szCs w:val="20"/>
        </w:rPr>
        <w:t xml:space="preserve">16.	AWS D1.3/D1.3M – Structural Welding Code, Sheet Steel.</w:t>
      </w:r>
    </w:p>
    <w:p>
      <w:pPr>
        <w:tabs>
          <w:tab w:val="left" w:pos="1440"/>
        </w:tabs>
        <w:spacing w:after="100"/>
        <w:ind w:left="1440" w:hanging="360"/>
      </w:pPr>
      <w:r>
        <w:rPr>
          <w:rFonts w:ascii="Arial" w:cs="Arial" w:eastAsia="Arial" w:hAnsi="Arial"/>
          <w:b w:val="false"/>
          <w:bCs w:val="false"/>
          <w:i w:val="false"/>
          <w:iCs w:val="false"/>
          <w:sz w:val="20"/>
          <w:szCs w:val="20"/>
        </w:rPr>
        <w:t xml:space="preserve">17.	SSPC PA 2 – Procedure for Determining Conformance to Dry Coating Thickness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18.	UL 325 – Door, Drapery, Gate, Louver, and Window Operators and Systems.</w:t>
      </w:r>
    </w:p>
    <w:p>
      <w:pPr>
        <w:keepNext/>
        <w:tabs>
          <w:tab w:val="left" w:pos="720"/>
        </w:tabs>
        <w:spacing w:after="120" w:before="240"/>
      </w:pPr>
      <w:r>
        <w:rPr>
          <w:rFonts w:ascii="Arial" w:cs="Arial" w:eastAsia="Arial" w:hAnsi="Arial"/>
          <w:b/>
          <w:bCs/>
          <w:i w:val="false"/>
          <w:iCs w:val="false"/>
          <w:sz w:val="20"/>
          <w:szCs w:val="20"/>
        </w:rPr>
        <w:t xml:space="preserve">1.05	ADMINISTRATIVE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Coordination: Coordinate the Work of this Section with Section 03 30 00 for concrete, Section 31 20 00 for earthwork, [Section 34 71 13 – Vehicle Barriers for the barrier post foundations of configuration 1002], [Section 28 10 00 for access control interfaces] and [Section 26 05 26 for grounding and bonding].</w:t>
      </w:r>
    </w:p>
    <w:p>
      <w:pPr>
        <w:tabs>
          <w:tab w:val="left" w:pos="720"/>
        </w:tabs>
        <w:spacing w:after="100"/>
        <w:ind w:left="720" w:hanging="360"/>
      </w:pPr>
      <w:r>
        <w:rPr>
          <w:rFonts w:ascii="Arial" w:cs="Arial" w:eastAsia="Arial" w:hAnsi="Arial"/>
          <w:b w:val="false"/>
          <w:bCs w:val="false"/>
          <w:i w:val="false"/>
          <w:iCs w:val="false"/>
          <w:sz w:val="20"/>
          <w:szCs w:val="20"/>
        </w:rPr>
        <w:t xml:space="preserve">B.	Preinstallation Conference: Conduct at the Project site before excavation, attended by the Contractor, the Installer, the manufacturer representative, the foundation engineer and the [Architect] [Owner]. Review the sealed foundation design, the approved Shop Drawings, the fence line and final grading, grade changes and stepping, services on and beneath the line, and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Sequencing: Do not install panels until the pier concrete has reached the strength required by the sealed foundation design.</w:t>
      </w:r>
    </w:p>
    <w:p>
      <w:pPr>
        <w:keepNext/>
        <w:tabs>
          <w:tab w:val="left" w:pos="720"/>
        </w:tabs>
        <w:spacing w:after="120" w:before="240"/>
      </w:pPr>
      <w:r>
        <w:rPr>
          <w:rFonts w:ascii="Arial" w:cs="Arial" w:eastAsia="Arial" w:hAnsi="Arial"/>
          <w:b/>
          <w:bCs/>
          <w:i w:val="false"/>
          <w:iCs w:val="false"/>
          <w:sz w:val="20"/>
          <w:szCs w:val="20"/>
        </w:rPr>
        <w:t xml:space="preserve">1.06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A.	Engage a professional engineer licensed in the jurisdiction of the Project to verify the manufacturer system[, including the gate posts,] for the site wind load of Paragraph 1.06.B using the manufacturer product data, and to design the post embedment and foundations [and the ballast and anchorage of configuration 1010] for the conditions of the Project site. The engineer does not design the manufacturer panels, posts, rails, clamps or fixings. This Section is not a sealed engineering document.</w:t>
      </w:r>
    </w:p>
    <w:p>
      <w:pPr>
        <w:tabs>
          <w:tab w:val="left" w:pos="720"/>
        </w:tabs>
        <w:spacing w:after="100"/>
        <w:ind w:left="720" w:hanging="360"/>
      </w:pPr>
      <w:r>
        <w:rPr>
          <w:rFonts w:ascii="Arial" w:cs="Arial" w:eastAsia="Arial" w:hAnsi="Arial"/>
          <w:b w:val="false"/>
          <w:bCs w:val="false"/>
          <w:i w:val="false"/>
          <w:iCs w:val="false"/>
          <w:sz w:val="20"/>
          <w:szCs w:val="20"/>
        </w:rPr>
        <w:t xml:space="preserve">B.	Design Criteria:</w:t>
      </w:r>
    </w:p>
    <w:p>
      <w:pPr>
        <w:tabs>
          <w:tab w:val="left" w:pos="1440"/>
        </w:tabs>
        <w:spacing w:after="100"/>
        <w:ind w:left="1440" w:hanging="360"/>
      </w:pPr>
      <w:r>
        <w:rPr>
          <w:rFonts w:ascii="Arial" w:cs="Arial" w:eastAsia="Arial" w:hAnsi="Arial"/>
          <w:b w:val="false"/>
          <w:bCs w:val="false"/>
          <w:i w:val="false"/>
          <w:iCs w:val="false"/>
          <w:sz w:val="20"/>
          <w:szCs w:val="20"/>
        </w:rPr>
        <w:t xml:space="preserve">1.	Wind: ASCE/SEI 7, basic wind speed [Insert] mph, Risk Category [Insert], Exposure Category [Insert]. Determine the wind load on the line as for a freestanding wall under ASCE/SEI 7 Chapter 29, using the solidity of the panel, rails, topper and infill furnished as stated in the manufacturer product data.</w:t>
      </w:r>
    </w:p>
    <w:p>
      <w:pPr>
        <w:tabs>
          <w:tab w:val="left" w:pos="1440"/>
        </w:tabs>
        <w:spacing w:after="100"/>
        <w:ind w:left="1440" w:hanging="360"/>
      </w:pPr>
      <w:r>
        <w:rPr>
          <w:rFonts w:ascii="Arial" w:cs="Arial" w:eastAsia="Arial" w:hAnsi="Arial"/>
          <w:b w:val="false"/>
          <w:bCs w:val="false"/>
          <w:i w:val="false"/>
          <w:iCs w:val="false"/>
          <w:sz w:val="20"/>
          <w:szCs w:val="20"/>
        </w:rPr>
        <w:t xml:space="preserve">2.	Serviceability: [Deflection at the top of post under design wind not exceeding [Insert].] [As determined by the engineer.]</w:t>
      </w:r>
    </w:p>
    <w:p>
      <w:pPr>
        <w:tabs>
          <w:tab w:val="left" w:pos="1440"/>
        </w:tabs>
        <w:spacing w:after="100"/>
        <w:ind w:left="1440" w:hanging="360"/>
      </w:pPr>
      <w:r>
        <w:rPr>
          <w:rFonts w:ascii="Arial" w:cs="Arial" w:eastAsia="Arial" w:hAnsi="Arial"/>
          <w:b w:val="false"/>
          <w:bCs w:val="false"/>
          <w:i w:val="false"/>
          <w:iCs w:val="false"/>
          <w:sz w:val="20"/>
          <w:szCs w:val="20"/>
        </w:rPr>
        <w:t xml:space="preserve">3.	Geotechnical: [The Owner will furnish the geotechnical report identified in Division 01.] [The Contractor shall obtain a geotechnical report.]</w:t>
      </w:r>
    </w:p>
    <w:p>
      <w:pPr>
        <w:tabs>
          <w:tab w:val="left" w:pos="1440"/>
        </w:tabs>
        <w:spacing w:after="100"/>
        <w:ind w:left="1440" w:hanging="360"/>
      </w:pPr>
      <w:r>
        <w:rPr>
          <w:rFonts w:ascii="Arial" w:cs="Arial" w:eastAsia="Arial" w:hAnsi="Arial"/>
          <w:b w:val="false"/>
          <w:bCs w:val="false"/>
          <w:i w:val="false"/>
          <w:iCs w:val="false"/>
          <w:sz w:val="20"/>
          <w:szCs w:val="20"/>
        </w:rPr>
        <w:t xml:space="preserve">4.	[Configuration 1002: Barrier post foundations are designed under Section 34 71 13 – Vehicle Barriers. Coordinate the H post piers with them so that neither is reduced.]</w:t>
      </w:r>
    </w:p>
    <w:p>
      <w:pPr>
        <w:tabs>
          <w:tab w:val="left" w:pos="720"/>
        </w:tabs>
        <w:spacing w:after="100"/>
        <w:ind w:left="720" w:hanging="360"/>
      </w:pPr>
      <w:r>
        <w:rPr>
          <w:rFonts w:ascii="Arial" w:cs="Arial" w:eastAsia="Arial" w:hAnsi="Arial"/>
          <w:b w:val="false"/>
          <w:bCs w:val="false"/>
          <w:i w:val="false"/>
          <w:iCs w:val="false"/>
          <w:sz w:val="20"/>
          <w:szCs w:val="20"/>
        </w:rPr>
        <w:t xml:space="preserve">C.	Submit calculations and drawings sealed by the engineer under Action Submittals, stating the design wind speed, Risk Category and Exposure Category assumed. Do not excavate until the Delegated Design submittal has been returned with a review action permitting construction.</w:t>
      </w:r>
    </w:p>
    <w:p>
      <w:pPr>
        <w:keepNext/>
        <w:tabs>
          <w:tab w:val="left" w:pos="720"/>
        </w:tabs>
        <w:spacing w:after="120" w:before="240"/>
      </w:pPr>
      <w:r>
        <w:rPr>
          <w:rFonts w:ascii="Arial" w:cs="Arial" w:eastAsia="Arial" w:hAnsi="Arial"/>
          <w:b/>
          <w:bCs/>
          <w:i w:val="false"/>
          <w:iCs w:val="false"/>
          <w:sz w:val="20"/>
          <w:szCs w:val="20"/>
        </w:rPr>
        <w:t xml:space="preserve">1.07	ACTION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General: Do not fabricate until submittals are returned with a review action permitting fabrication.</w:t>
      </w:r>
    </w:p>
    <w:p>
      <w:pPr>
        <w:tabs>
          <w:tab w:val="left" w:pos="720"/>
        </w:tabs>
        <w:spacing w:after="100"/>
        <w:ind w:left="720" w:hanging="360"/>
      </w:pPr>
      <w:r>
        <w:rPr>
          <w:rFonts w:ascii="Arial" w:cs="Arial" w:eastAsia="Arial" w:hAnsi="Arial"/>
          <w:b w:val="false"/>
          <w:bCs w:val="false"/>
          <w:i w:val="false"/>
          <w:iCs w:val="false"/>
          <w:sz w:val="20"/>
          <w:szCs w:val="20"/>
        </w:rPr>
        <w:t xml:space="preserve">B.	Product Data: For each fence system, topper, gate, option and accessory furnished, including the finish system, with the manufacturer standard drawing identified by number, revision and issue date.</w:t>
      </w:r>
    </w:p>
    <w:p>
      <w:pPr>
        <w:tabs>
          <w:tab w:val="left" w:pos="720"/>
        </w:tabs>
        <w:spacing w:after="100"/>
        <w:ind w:left="720" w:hanging="360"/>
      </w:pPr>
      <w:r>
        <w:rPr>
          <w:rFonts w:ascii="Arial" w:cs="Arial" w:eastAsia="Arial" w:hAnsi="Arial"/>
          <w:b w:val="false"/>
          <w:bCs w:val="false"/>
          <w:i w:val="false"/>
          <w:iCs w:val="false"/>
          <w:sz w:val="20"/>
          <w:szCs w:val="20"/>
        </w:rPr>
        <w:t xml:space="preserve">C.	Shop Drawings: Plan layout, elevations and sections of panels and posts; panel and post schedule; post spacing; grade changes and the stepping arrangement; corner, end and gate jamb conditions; rail and topper arrangement; gate elevations, hardware and operator interface. [Where configuration 1002 is scheduled, the manufacturer published interface detail between the mesh line and the cable barrier of Section 34 71 13 – Vehicle Barriers, showing the H post piers and the barrier post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D.	Samples:</w:t>
      </w:r>
    </w:p>
    <w:p>
      <w:pPr>
        <w:tabs>
          <w:tab w:val="left" w:pos="1440"/>
        </w:tabs>
        <w:spacing w:after="100"/>
        <w:ind w:left="1440" w:hanging="360"/>
      </w:pPr>
      <w:r>
        <w:rPr>
          <w:rFonts w:ascii="Arial" w:cs="Arial" w:eastAsia="Arial" w:hAnsi="Arial"/>
          <w:b w:val="false"/>
          <w:bCs w:val="false"/>
          <w:i w:val="false"/>
          <w:iCs w:val="false"/>
          <w:sz w:val="20"/>
          <w:szCs w:val="20"/>
        </w:rPr>
        <w:t xml:space="preserve">1.	Mesh panel sample, [24] by [24] inches, in the specified finish. [The approved mockup serves as the sample.]</w:t>
      </w:r>
    </w:p>
    <w:p>
      <w:pPr>
        <w:tabs>
          <w:tab w:val="left" w:pos="1440"/>
        </w:tabs>
        <w:spacing w:after="100"/>
        <w:ind w:left="1440" w:hanging="360"/>
      </w:pPr>
      <w:r>
        <w:rPr>
          <w:rFonts w:ascii="Arial" w:cs="Arial" w:eastAsia="Arial" w:hAnsi="Arial"/>
          <w:b w:val="false"/>
          <w:bCs w:val="false"/>
          <w:i w:val="false"/>
          <w:iCs w:val="false"/>
          <w:sz w:val="20"/>
          <w:szCs w:val="20"/>
        </w:rPr>
        <w:t xml:space="preserve">2.	Physical color samples for approval against the specified RAL reference. On screen and printed representations shall not be relied on for color critical work.</w:t>
      </w:r>
    </w:p>
    <w:p>
      <w:pPr>
        <w:tabs>
          <w:tab w:val="left" w:pos="720"/>
        </w:tabs>
        <w:spacing w:after="100"/>
        <w:ind w:left="720" w:hanging="360"/>
      </w:pPr>
      <w:r>
        <w:rPr>
          <w:rFonts w:ascii="Arial" w:cs="Arial" w:eastAsia="Arial" w:hAnsi="Arial"/>
          <w:b w:val="false"/>
          <w:bCs w:val="false"/>
          <w:i w:val="false"/>
          <w:iCs w:val="false"/>
          <w:sz w:val="20"/>
          <w:szCs w:val="20"/>
        </w:rPr>
        <w:t xml:space="preserve">E.	Delegated Design Submittal: Sealed calculations and drawings per Article 1.06, verifying the manufacturer system[, including the gate posts,] for the site wind load and designing the post embedment and H post pier foundations [and the ballast and anchorage of configuration 1010].</w:t>
      </w:r>
    </w:p>
    <w:p>
      <w:pPr>
        <w:keepNext/>
        <w:tabs>
          <w:tab w:val="left" w:pos="720"/>
        </w:tabs>
        <w:spacing w:after="120" w:before="240"/>
      </w:pPr>
      <w:r>
        <w:rPr>
          <w:rFonts w:ascii="Arial" w:cs="Arial" w:eastAsia="Arial" w:hAnsi="Arial"/>
          <w:b/>
          <w:bCs/>
          <w:i w:val="false"/>
          <w:iCs w:val="false"/>
          <w:sz w:val="20"/>
          <w:szCs w:val="20"/>
        </w:rPr>
        <w:t xml:space="preserve">1.08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Coating Test Reports: The ASTM B117 test report for the coating system, with the ASTM D1654 and ASTM D714 evaluations, as required by Article 2.10.</w:t>
      </w:r>
    </w:p>
    <w:p>
      <w:pPr>
        <w:tabs>
          <w:tab w:val="left" w:pos="720"/>
        </w:tabs>
        <w:spacing w:after="100"/>
        <w:ind w:left="720" w:hanging="360"/>
      </w:pPr>
      <w:r>
        <w:rPr>
          <w:rFonts w:ascii="Arial" w:cs="Arial" w:eastAsia="Arial" w:hAnsi="Arial"/>
          <w:b w:val="false"/>
          <w:bCs w:val="false"/>
          <w:i w:val="false"/>
          <w:iCs w:val="false"/>
          <w:sz w:val="20"/>
          <w:szCs w:val="20"/>
        </w:rPr>
        <w:t xml:space="preserve">B.	Finish Certification: For the color furnished, stating the measured dry film thickness, the ASTM B117 result, and the adhesion and cure results required by Article 2.10.</w:t>
      </w:r>
    </w:p>
    <w:p>
      <w:pPr>
        <w:tabs>
          <w:tab w:val="left" w:pos="720"/>
        </w:tabs>
        <w:spacing w:after="100"/>
        <w:ind w:left="720" w:hanging="360"/>
      </w:pPr>
      <w:r>
        <w:rPr>
          <w:rFonts w:ascii="Arial" w:cs="Arial" w:eastAsia="Arial" w:hAnsi="Arial"/>
          <w:b w:val="false"/>
          <w:bCs w:val="false"/>
          <w:i w:val="false"/>
          <w:iCs w:val="false"/>
          <w:sz w:val="20"/>
          <w:szCs w:val="20"/>
        </w:rPr>
        <w:t xml:space="preserve">C.	Certificates: Mill certificates for post and rail steel to ASTM A653/A653M stating grade and G90 coating designation; wire coating certification to ASTM A641/A641M stating Class 3; wire tensile certification; coater certificate of conformance for each lot.</w:t>
      </w:r>
    </w:p>
    <w:p>
      <w:pPr>
        <w:tabs>
          <w:tab w:val="left" w:pos="720"/>
        </w:tabs>
        <w:spacing w:after="100"/>
        <w:ind w:left="720" w:hanging="360"/>
      </w:pPr>
      <w:r>
        <w:rPr>
          <w:rFonts w:ascii="Arial" w:cs="Arial" w:eastAsia="Arial" w:hAnsi="Arial"/>
          <w:b w:val="false"/>
          <w:bCs w:val="false"/>
          <w:i w:val="false"/>
          <w:iCs w:val="false"/>
          <w:sz w:val="20"/>
          <w:szCs w:val="20"/>
        </w:rPr>
        <w:t xml:space="preserve">D.	Qualification Data: For manufacturer and Installer, including the manufacturer training certificate for the crew foreman.</w:t>
      </w:r>
    </w:p>
    <w:p>
      <w:pPr>
        <w:tabs>
          <w:tab w:val="left" w:pos="720"/>
        </w:tabs>
        <w:spacing w:after="100"/>
        <w:ind w:left="720" w:hanging="360"/>
      </w:pPr>
      <w:r>
        <w:rPr>
          <w:rFonts w:ascii="Arial" w:cs="Arial" w:eastAsia="Arial" w:hAnsi="Arial"/>
          <w:b w:val="false"/>
          <w:bCs w:val="false"/>
          <w:i w:val="false"/>
          <w:iCs w:val="false"/>
          <w:sz w:val="20"/>
          <w:szCs w:val="20"/>
        </w:rPr>
        <w:t xml:space="preserve">E.	Manufacturer Instructions: Printed installation instructions and installation drawings for the configuration furnished.</w:t>
      </w:r>
    </w:p>
    <w:p>
      <w:pPr>
        <w:tabs>
          <w:tab w:val="left" w:pos="720"/>
        </w:tabs>
        <w:spacing w:after="100"/>
        <w:ind w:left="720" w:hanging="360"/>
      </w:pPr>
      <w:r>
        <w:rPr>
          <w:rFonts w:ascii="Arial" w:cs="Arial" w:eastAsia="Arial" w:hAnsi="Arial"/>
          <w:b w:val="false"/>
          <w:bCs w:val="false"/>
          <w:i w:val="false"/>
          <w:iCs w:val="false"/>
          <w:sz w:val="20"/>
          <w:szCs w:val="20"/>
        </w:rPr>
        <w:t xml:space="preserve">F.	[Manufacturer Field Service Reports: Per Article 3.07.]</w:t>
      </w:r>
    </w:p>
    <w:p>
      <w:pPr>
        <w:keepNext/>
        <w:tabs>
          <w:tab w:val="left" w:pos="720"/>
        </w:tabs>
        <w:spacing w:after="120" w:before="240"/>
      </w:pPr>
      <w:r>
        <w:rPr>
          <w:rFonts w:ascii="Arial" w:cs="Arial" w:eastAsia="Arial" w:hAnsi="Arial"/>
          <w:b/>
          <w:bCs/>
          <w:i w:val="false"/>
          <w:iCs w:val="false"/>
          <w:sz w:val="20"/>
          <w:szCs w:val="20"/>
        </w:rPr>
        <w:t xml:space="preserve">1.09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Executed warranty naming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B.	Maintenance Data: The manufacturer operation, inspection and maintenance manual, including inspection intervals for the clamp fixings, the coating, the toppers and the post caps; inspection after any attempted breach; and the replacement of damaged panels rather than repair in place.</w:t>
      </w:r>
    </w:p>
    <w:p>
      <w:pPr>
        <w:tabs>
          <w:tab w:val="left" w:pos="720"/>
        </w:tabs>
        <w:spacing w:after="100"/>
        <w:ind w:left="720" w:hanging="360"/>
      </w:pPr>
      <w:r>
        <w:rPr>
          <w:rFonts w:ascii="Arial" w:cs="Arial" w:eastAsia="Arial" w:hAnsi="Arial"/>
          <w:b w:val="false"/>
          <w:bCs w:val="false"/>
          <w:i w:val="false"/>
          <w:iCs w:val="false"/>
          <w:sz w:val="20"/>
          <w:szCs w:val="20"/>
        </w:rPr>
        <w:t xml:space="preserve">C.	Record Documents: The embedment record and the field quality control record required by Article 3.07, with photographs.</w:t>
      </w:r>
    </w:p>
    <w:p>
      <w:pPr>
        <w:keepNext/>
        <w:tabs>
          <w:tab w:val="left" w:pos="720"/>
        </w:tabs>
        <w:spacing w:after="120" w:before="240"/>
      </w:pPr>
      <w:r>
        <w:rPr>
          <w:rFonts w:ascii="Arial" w:cs="Arial" w:eastAsia="Arial" w:hAnsi="Arial"/>
          <w:b/>
          <w:bCs/>
          <w:i w:val="false"/>
          <w:iCs w:val="false"/>
          <w:sz w:val="20"/>
          <w:szCs w:val="20"/>
        </w:rPr>
        <w:t xml:space="preserve">1.10	MAINTENANCE MATERIAL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Furnish [Insert] panels of each height and configuration, [Insert] clamp sets with level washers, [Insert] security fastener sets, [Insert] post caps, and [Insert] of matched touch up material, packaged and labeled.</w:t>
      </w:r>
    </w:p>
    <w:p>
      <w:pPr>
        <w:keepNext/>
        <w:tabs>
          <w:tab w:val="left" w:pos="720"/>
        </w:tabs>
        <w:spacing w:after="120" w:before="240"/>
      </w:pPr>
      <w:r>
        <w:rPr>
          <w:rFonts w:ascii="Arial" w:cs="Arial" w:eastAsia="Arial" w:hAnsi="Arial"/>
          <w:b/>
          <w:bCs/>
          <w:i w:val="false"/>
          <w:iCs w:val="false"/>
          <w:sz w:val="20"/>
          <w:szCs w:val="20"/>
        </w:rPr>
        <w:t xml:space="preserve">1.11	QUALITY ASSURANCE</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Qualifications: A firm regularly engaged in the manufacture of high security perimeter fence systems for not less than [10] years, with capacity to supply the Project without interruption.</w:t>
      </w:r>
    </w:p>
    <w:p>
      <w:pPr>
        <w:tabs>
          <w:tab w:val="left" w:pos="720"/>
        </w:tabs>
        <w:spacing w:after="100"/>
        <w:ind w:left="720" w:hanging="360"/>
      </w:pPr>
      <w:r>
        <w:rPr>
          <w:rFonts w:ascii="Arial" w:cs="Arial" w:eastAsia="Arial" w:hAnsi="Arial"/>
          <w:b w:val="false"/>
          <w:bCs w:val="false"/>
          <w:i w:val="false"/>
          <w:iCs w:val="false"/>
          <w:sz w:val="20"/>
          <w:szCs w:val="20"/>
        </w:rPr>
        <w:t xml:space="preserve">B.	Installer Qualifications: A firm specializing in the installation of high security fencing, with not less than [2] years documented experience on comparable work, and with a crew foreman holding the manufacturer training certificate for this product, dated within [Insert] months of the start of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Source Limitations: Obtain panels, posts, clamp fixings, fasteners, rails, toppers and gates [and the cable barrier of configuration 1002] from a single manufacturer under a single warranty.</w:t>
      </w:r>
    </w:p>
    <w:p>
      <w:pPr>
        <w:tabs>
          <w:tab w:val="left" w:pos="720"/>
        </w:tabs>
        <w:spacing w:after="100"/>
        <w:ind w:left="720" w:hanging="360"/>
      </w:pPr>
      <w:r>
        <w:rPr>
          <w:rFonts w:ascii="Arial" w:cs="Arial" w:eastAsia="Arial" w:hAnsi="Arial"/>
          <w:b w:val="false"/>
          <w:bCs w:val="false"/>
          <w:i w:val="false"/>
          <w:iCs w:val="false"/>
          <w:sz w:val="20"/>
          <w:szCs w:val="20"/>
        </w:rPr>
        <w:t xml:space="preserve">D.	[Mockup: Erect a sample run of [Insert] bays including post, panel, clamp set, rail and topper, for approval before general installation proceeds. The approved mockup establishes the standard for panel line, clamp fixing, gap at grade and coating appearance. The approved mockup may remain as part of the Work.]</w:t>
      </w:r>
    </w:p>
    <w:p>
      <w:pPr>
        <w:keepNext/>
        <w:tabs>
          <w:tab w:val="left" w:pos="720"/>
        </w:tabs>
        <w:spacing w:after="120" w:before="240"/>
      </w:pPr>
      <w:r>
        <w:rPr>
          <w:rFonts w:ascii="Arial" w:cs="Arial" w:eastAsia="Arial" w:hAnsi="Arial"/>
          <w:b/>
          <w:bCs/>
          <w:i w:val="false"/>
          <w:iCs w:val="false"/>
          <w:sz w:val="20"/>
          <w:szCs w:val="20"/>
        </w:rPr>
        <w:t xml:space="preserve">1.12	DELIVERY, STORAGE AND HANDLING</w:t>
      </w:r>
    </w:p>
    <w:p>
      <w:pPr>
        <w:tabs>
          <w:tab w:val="left" w:pos="720"/>
        </w:tabs>
        <w:spacing w:after="100"/>
        <w:ind w:left="720" w:hanging="360"/>
      </w:pPr>
      <w:r>
        <w:rPr>
          <w:rFonts w:ascii="Arial" w:cs="Arial" w:eastAsia="Arial" w:hAnsi="Arial"/>
          <w:b w:val="false"/>
          <w:bCs w:val="false"/>
          <w:i w:val="false"/>
          <w:iCs w:val="false"/>
          <w:sz w:val="20"/>
          <w:szCs w:val="20"/>
        </w:rPr>
        <w:t xml:space="preserve">A.	Deliver materials in the manufacturer packaging with shipping labels intact. Furnish a packing list with each shipment, verify contents on receipt, and report shortages or transit damage immediately.</w:t>
      </w:r>
    </w:p>
    <w:p>
      <w:pPr>
        <w:tabs>
          <w:tab w:val="left" w:pos="720"/>
        </w:tabs>
        <w:spacing w:after="100"/>
        <w:ind w:left="720" w:hanging="360"/>
      </w:pPr>
      <w:r>
        <w:rPr>
          <w:rFonts w:ascii="Arial" w:cs="Arial" w:eastAsia="Arial" w:hAnsi="Arial"/>
          <w:b w:val="false"/>
          <w:bCs w:val="false"/>
          <w:i w:val="false"/>
          <w:iCs w:val="false"/>
          <w:sz w:val="20"/>
          <w:szCs w:val="20"/>
        </w:rPr>
        <w:t xml:space="preserve">B.	Handle panels supported along their length. Do not drag panels, lift them by a single wire, or sling them on bare wire or chain.</w:t>
      </w:r>
    </w:p>
    <w:p>
      <w:pPr>
        <w:tabs>
          <w:tab w:val="left" w:pos="720"/>
        </w:tabs>
        <w:spacing w:after="100"/>
        <w:ind w:left="720" w:hanging="360"/>
      </w:pPr>
      <w:r>
        <w:rPr>
          <w:rFonts w:ascii="Arial" w:cs="Arial" w:eastAsia="Arial" w:hAnsi="Arial"/>
          <w:b w:val="false"/>
          <w:bCs w:val="false"/>
          <w:i w:val="false"/>
          <w:iCs w:val="false"/>
          <w:sz w:val="20"/>
          <w:szCs w:val="20"/>
        </w:rPr>
        <w:t xml:space="preserve">C.	Store panels on level bearers clear of the ground and drained, so that water is not trapped between stacked panels. Replace panels with wet storage staining where the finish is affected.</w:t>
      </w:r>
    </w:p>
    <w:p>
      <w:pPr>
        <w:tabs>
          <w:tab w:val="left" w:pos="720"/>
        </w:tabs>
        <w:spacing w:after="100"/>
        <w:ind w:left="720" w:hanging="360"/>
      </w:pPr>
      <w:r>
        <w:rPr>
          <w:rFonts w:ascii="Arial" w:cs="Arial" w:eastAsia="Arial" w:hAnsi="Arial"/>
          <w:b w:val="false"/>
          <w:bCs w:val="false"/>
          <w:i w:val="false"/>
          <w:iCs w:val="false"/>
          <w:sz w:val="20"/>
          <w:szCs w:val="20"/>
        </w:rPr>
        <w:t xml:space="preserve">D.	Protect coated surfaces from abrasion. Keep clamps, level washers and security fasteners in labeled containers until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E.	Do not install bent, bowed or otherwise damaged panels. Remove damaged components from the site and replace them. Do not straighten and reuse damaged panels.</w:t>
      </w:r>
    </w:p>
    <w:p>
      <w:pPr>
        <w:keepNext/>
        <w:tabs>
          <w:tab w:val="left" w:pos="720"/>
        </w:tabs>
        <w:spacing w:after="120" w:before="240"/>
      </w:pPr>
      <w:r>
        <w:rPr>
          <w:rFonts w:ascii="Arial" w:cs="Arial" w:eastAsia="Arial" w:hAnsi="Arial"/>
          <w:b/>
          <w:bCs/>
          <w:i w:val="false"/>
          <w:iCs w:val="false"/>
          <w:sz w:val="20"/>
          <w:szCs w:val="20"/>
        </w:rPr>
        <w:t xml:space="preserve">1.13	FIELD CONDITIONS</w:t>
      </w:r>
    </w:p>
    <w:p>
      <w:pPr>
        <w:tabs>
          <w:tab w:val="left" w:pos="720"/>
        </w:tabs>
        <w:spacing w:after="100"/>
        <w:ind w:left="720" w:hanging="360"/>
      </w:pPr>
      <w:r>
        <w:rPr>
          <w:rFonts w:ascii="Arial" w:cs="Arial" w:eastAsia="Arial" w:hAnsi="Arial"/>
          <w:b w:val="false"/>
          <w:bCs w:val="false"/>
          <w:i w:val="false"/>
          <w:iCs w:val="false"/>
          <w:sz w:val="20"/>
          <w:szCs w:val="20"/>
        </w:rPr>
        <w:t xml:space="preserve">A.	Verify the location of underground utilities before excavating for posts or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B.	Do not install on frozen ground or where subgrade conditions differ materially from those assumed in the foundation design. Notify the [Architect] [Owner] of differing conditions before proceeding.</w:t>
      </w:r>
    </w:p>
    <w:p>
      <w:pPr>
        <w:keepNext/>
        <w:tabs>
          <w:tab w:val="left" w:pos="720"/>
        </w:tabs>
        <w:spacing w:after="120" w:before="240"/>
      </w:pPr>
      <w:r>
        <w:rPr>
          <w:rFonts w:ascii="Arial" w:cs="Arial" w:eastAsia="Arial" w:hAnsi="Arial"/>
          <w:b/>
          <w:bCs/>
          <w:i w:val="false"/>
          <w:iCs w:val="false"/>
          <w:sz w:val="20"/>
          <w:szCs w:val="20"/>
        </w:rPr>
        <w:t xml:space="preserve">1.14	WARRANTY</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Warranty: Manufacturer standard written warranty, issued as an executed instrument naming the Project and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B.	Warranty Period and Terms: As stated on the manufacturer current warranty certificate for the product, submitted with the product data and executed at closeout.</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warranty term for finish, structure and workmanship is stated on the manufacturer current warranty certificate for the product. Obtain the certificate from the manufacturer before bid.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Installer Warranty: Provide Installer warranty for installation in accordance with Division 01.</w:t>
      </w:r>
    </w:p>
    <w:p>
      <w:pPr>
        <w:keepNext/>
        <w:spacing w:after="200" w:before="400"/>
      </w:pPr>
      <w:r>
        <w:rPr>
          <w:rFonts w:ascii="Arial" w:cs="Arial" w:eastAsia="Arial" w:hAnsi="Arial"/>
          <w:b/>
          <w:bCs/>
          <w:i w:val="false"/>
          <w:iCs w:val="false"/>
          <w:sz w:val="20"/>
          <w:szCs w:val="20"/>
        </w:rPr>
        <w:t xml:space="preserve">PART 2 – PRODUCTS</w:t>
      </w:r>
    </w:p>
    <w:p>
      <w:pPr>
        <w:keepNext/>
        <w:tabs>
          <w:tab w:val="left" w:pos="720"/>
        </w:tabs>
        <w:spacing w:after="120" w:before="240"/>
      </w:pPr>
      <w:r>
        <w:rPr>
          <w:rFonts w:ascii="Arial" w:cs="Arial" w:eastAsia="Arial" w:hAnsi="Arial"/>
          <w:b/>
          <w:bCs/>
          <w:i w:val="false"/>
          <w:iCs w:val="false"/>
          <w:sz w:val="20"/>
          <w:szCs w:val="20"/>
        </w:rPr>
        <w:t xml:space="preserve">2.01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A.	Basis of Design: SecureMesh™, AVBD 1000 Series, manufactured by Black Security Products, LLC, 6525 Cunningham Road, Building E, Houston, Texas 77041. Telephone 512.926.0800. Email sales@blacksp.com. Web blacksp.com.</w:t>
      </w:r>
    </w:p>
    <w:p>
      <w:pPr>
        <w:tabs>
          <w:tab w:val="left" w:pos="720"/>
        </w:tabs>
        <w:spacing w:after="100"/>
        <w:ind w:left="720" w:hanging="360"/>
      </w:pPr>
      <w:r>
        <w:rPr>
          <w:rFonts w:ascii="Arial" w:cs="Arial" w:eastAsia="Arial" w:hAnsi="Arial"/>
          <w:b w:val="false"/>
          <w:bCs w:val="false"/>
          <w:i w:val="false"/>
          <w:iCs w:val="false"/>
          <w:sz w:val="20"/>
          <w:szCs w:val="20"/>
        </w:rPr>
        <w:t xml:space="preserve">B.	[Procurement data: CAGE 7MT82; UEI JCFAKK6ZPXB6; NAICS 339999.]</w:t>
      </w:r>
    </w:p>
    <w:p>
      <w:pPr>
        <w:tabs>
          <w:tab w:val="left" w:pos="720"/>
        </w:tabs>
        <w:spacing w:after="100"/>
        <w:ind w:left="720" w:hanging="360"/>
      </w:pPr>
      <w:r>
        <w:rPr>
          <w:rFonts w:ascii="Arial" w:cs="Arial" w:eastAsia="Arial" w:hAnsi="Arial"/>
          <w:b w:val="false"/>
          <w:bCs w:val="false"/>
          <w:i w:val="false"/>
          <w:iCs w:val="false"/>
          <w:sz w:val="20"/>
          <w:szCs w:val="20"/>
        </w:rPr>
        <w:t xml:space="preserve">C.	Configuration: Provide [1001 SecureMesh] [1002 SecureMesh Integrated] [1003 SecureMesh Delay] [1006 SecureMesh Correctional] [1007 SecureMesh Shutter] [1010 SecureMesh Temporary], as described in Schedule 2.</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Standard Drawings: One drawing for each configuration. The drawing for the configuration specified, submitted under Paragraph 1.07.B, forms part of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E.	Substitutions: Comply with Section 01 25 00. A substitute shall match the members, connections and arrangement shown on the manufacturer standard drawing, or shall demonstrate equal performance for each requirement of Article 2.02 by test reports. Submit with any request the comparable product data listed in Articles 1.07 and 1.08 and a point by point comparison against Part 2.</w:t>
      </w:r>
    </w:p>
    <w:p>
      <w:pPr>
        <w:keepNext/>
        <w:tabs>
          <w:tab w:val="left" w:pos="720"/>
        </w:tabs>
        <w:spacing w:after="120" w:before="240"/>
      </w:pPr>
      <w:r>
        <w:rPr>
          <w:rFonts w:ascii="Arial" w:cs="Arial" w:eastAsia="Arial" w:hAnsi="Arial"/>
          <w:b/>
          <w:bCs/>
          <w:i w:val="false"/>
          <w:iCs w:val="false"/>
          <w:sz w:val="20"/>
          <w:szCs w:val="20"/>
        </w:rPr>
        <w:t xml:space="preserve">2.02	PERFORMANCE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Structural Performance: Under the design wind load of Paragraph 1.06.B, no permanent deformation of panel, post or fixing, and no release of a panel from its clamps, demonstrated by [calculation] [test report].</w:t>
      </w:r>
    </w:p>
    <w:p>
      <w:pPr>
        <w:tabs>
          <w:tab w:val="left" w:pos="720"/>
        </w:tabs>
        <w:spacing w:after="100"/>
        <w:ind w:left="720" w:hanging="360"/>
      </w:pPr>
      <w:r>
        <w:rPr>
          <w:rFonts w:ascii="Arial" w:cs="Arial" w:eastAsia="Arial" w:hAnsi="Arial"/>
          <w:b w:val="false"/>
          <w:bCs w:val="false"/>
          <w:i w:val="false"/>
          <w:iCs w:val="false"/>
          <w:sz w:val="20"/>
          <w:szCs w:val="20"/>
        </w:rPr>
        <w:t xml:space="preserve">B.	Thermal Movement: Accommodate thermal movement without loosening of fixings.</w:t>
      </w:r>
    </w:p>
    <w:p>
      <w:pPr>
        <w:tabs>
          <w:tab w:val="left" w:pos="720"/>
        </w:tabs>
        <w:spacing w:after="100"/>
        <w:ind w:left="720" w:hanging="360"/>
      </w:pPr>
      <w:r>
        <w:rPr>
          <w:rFonts w:ascii="Arial" w:cs="Arial" w:eastAsia="Arial" w:hAnsi="Arial"/>
          <w:b w:val="false"/>
          <w:bCs w:val="false"/>
          <w:i w:val="false"/>
          <w:iCs w:val="false"/>
          <w:sz w:val="20"/>
          <w:szCs w:val="20"/>
        </w:rPr>
        <w:t xml:space="preserve">C.	Climb Resistance: Mesh aperture 3 inches by 0.5 inches nominal. A larger aperture shall not be substituted.</w:t>
      </w:r>
    </w:p>
    <w:p>
      <w:pPr>
        <w:tabs>
          <w:tab w:val="left" w:pos="720"/>
        </w:tabs>
        <w:spacing w:after="100"/>
        <w:ind w:left="720" w:hanging="360"/>
      </w:pPr>
      <w:r>
        <w:rPr>
          <w:rFonts w:ascii="Arial" w:cs="Arial" w:eastAsia="Arial" w:hAnsi="Arial"/>
          <w:b w:val="false"/>
          <w:bCs w:val="false"/>
          <w:i w:val="false"/>
          <w:iCs w:val="false"/>
          <w:sz w:val="20"/>
          <w:szCs w:val="20"/>
        </w:rPr>
        <w:t xml:space="preserve">D.	Cut Resistance: Every wire intersection shall be welded.</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No delay time rating is claimed for any configuration of this system. Do not schedule a forced entry delay time against this Section.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E.	Tamper Resistance: No bolt head, nut, clip, bracket or edge that offers a hand tool a purchase shall be exposed or accessible on the Attack Side. The panel shall not be releasable from the Attack Side, and the fixings shall be reachable only from the Secure Side.</w:t>
      </w:r>
    </w:p>
    <w:p>
      <w:pPr>
        <w:keepNext/>
        <w:tabs>
          <w:tab w:val="left" w:pos="720"/>
        </w:tabs>
        <w:spacing w:after="120" w:before="240"/>
      </w:pPr>
      <w:r>
        <w:rPr>
          <w:rFonts w:ascii="Arial" w:cs="Arial" w:eastAsia="Arial" w:hAnsi="Arial"/>
          <w:b/>
          <w:bCs/>
          <w:i w:val="false"/>
          <w:iCs w:val="false"/>
          <w:sz w:val="20"/>
          <w:szCs w:val="20"/>
        </w:rPr>
        <w:t xml:space="preserve">2.03	SYSTEM DESCRIPTION AND GEOMETRY</w:t>
      </w:r>
    </w:p>
    <w:p>
      <w:pPr>
        <w:tabs>
          <w:tab w:val="left" w:pos="720"/>
        </w:tabs>
        <w:spacing w:after="100"/>
        <w:ind w:left="720" w:hanging="360"/>
      </w:pPr>
      <w:r>
        <w:rPr>
          <w:rFonts w:ascii="Arial" w:cs="Arial" w:eastAsia="Arial" w:hAnsi="Arial"/>
          <w:b w:val="false"/>
          <w:bCs w:val="false"/>
          <w:i w:val="false"/>
          <w:iCs w:val="false"/>
          <w:sz w:val="20"/>
          <w:szCs w:val="20"/>
        </w:rPr>
        <w:t xml:space="preserve">A.	Geometry: As scheduled in Schedule 1.</w:t>
      </w:r>
    </w:p>
    <w:p>
      <w:pPr>
        <w:tabs>
          <w:tab w:val="left" w:pos="720"/>
        </w:tabs>
        <w:spacing w:after="100"/>
        <w:ind w:left="720" w:hanging="360"/>
      </w:pPr>
      <w:r>
        <w:rPr>
          <w:rFonts w:ascii="Arial" w:cs="Arial" w:eastAsia="Arial" w:hAnsi="Arial"/>
          <w:b w:val="false"/>
          <w:bCs w:val="false"/>
          <w:i w:val="false"/>
          <w:iCs w:val="false"/>
          <w:sz w:val="20"/>
          <w:szCs w:val="20"/>
        </w:rPr>
        <w:t xml:space="preserve">B.	System Height: [Insert] feet, within the range of 6 feet to 20 feet; for configuration 1010, 6 feet to 11 feet.</w:t>
      </w:r>
    </w:p>
    <w:p>
      <w:pPr>
        <w:tabs>
          <w:tab w:val="left" w:pos="720"/>
        </w:tabs>
        <w:spacing w:after="100"/>
        <w:ind w:left="720" w:hanging="360"/>
      </w:pPr>
      <w:r>
        <w:rPr>
          <w:rFonts w:ascii="Arial" w:cs="Arial" w:eastAsia="Arial" w:hAnsi="Arial"/>
          <w:b w:val="false"/>
          <w:bCs w:val="false"/>
          <w:i w:val="false"/>
          <w:iCs w:val="false"/>
          <w:sz w:val="20"/>
          <w:szCs w:val="20"/>
        </w:rPr>
        <w:t xml:space="preserve">C.	Post Spacing: 97 1/2 inches on center, with 96 inch nominal panels. The difference between panel width and post spacing is the clamp and joint allowance and shall not be taken up by cutting panels.</w:t>
      </w:r>
    </w:p>
    <w:p>
      <w:pPr>
        <w:tabs>
          <w:tab w:val="left" w:pos="720"/>
        </w:tabs>
        <w:spacing w:after="100"/>
        <w:ind w:left="720" w:hanging="360"/>
      </w:pPr>
      <w:r>
        <w:rPr>
          <w:rFonts w:ascii="Arial" w:cs="Arial" w:eastAsia="Arial" w:hAnsi="Arial"/>
          <w:b w:val="false"/>
          <w:bCs w:val="false"/>
          <w:i w:val="false"/>
          <w:iCs w:val="false"/>
          <w:sz w:val="20"/>
          <w:szCs w:val="20"/>
        </w:rPr>
        <w:t xml:space="preserve">D.	Posts shall be embedded. Baseplate mounted posts, which present accessible anchor bolts at grade, shall not be used except where configuration 1010 is scheduled.</w:t>
      </w:r>
    </w:p>
    <w:p>
      <w:pPr>
        <w:tabs>
          <w:tab w:val="left" w:pos="720"/>
        </w:tabs>
        <w:spacing w:after="100"/>
        <w:ind w:left="720" w:hanging="360"/>
      </w:pPr>
      <w:r>
        <w:rPr>
          <w:rFonts w:ascii="Arial" w:cs="Arial" w:eastAsia="Arial" w:hAnsi="Arial"/>
          <w:b w:val="false"/>
          <w:bCs w:val="false"/>
          <w:i w:val="false"/>
          <w:iCs w:val="false"/>
          <w:sz w:val="20"/>
          <w:szCs w:val="20"/>
        </w:rPr>
        <w:t xml:space="preserve">E.	Panels shall step down grade changes without cutting, raking or site fabrication. Show variations in height, slopes, steps and stepping on the Contract Drawings and the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F.	Gap at Grade: 2 inches maximum at any point.</w:t>
      </w:r>
    </w:p>
    <w:p>
      <w:pPr>
        <w:tabs>
          <w:tab w:val="left" w:pos="720"/>
        </w:tabs>
        <w:spacing w:after="100"/>
        <w:ind w:left="720" w:hanging="360"/>
      </w:pPr>
      <w:r>
        <w:rPr>
          <w:rFonts w:ascii="Arial" w:cs="Arial" w:eastAsia="Arial" w:hAnsi="Arial"/>
          <w:b w:val="false"/>
          <w:bCs w:val="false"/>
          <w:i w:val="false"/>
          <w:iCs w:val="false"/>
          <w:sz w:val="20"/>
          <w:szCs w:val="20"/>
        </w:rPr>
        <w:t xml:space="preserve">G.	A damaged panel shall be replaceable by releasing the clamps from the Secure Side, without cutting the run, disturbing adjoining panels or removing a post.</w:t>
      </w:r>
    </w:p>
    <w:p>
      <w:pPr>
        <w:tabs>
          <w:tab w:val="left" w:pos="720"/>
        </w:tabs>
        <w:spacing w:after="100"/>
        <w:ind w:left="720" w:hanging="360"/>
      </w:pPr>
      <w:r>
        <w:rPr>
          <w:rFonts w:ascii="Arial" w:cs="Arial" w:eastAsia="Arial" w:hAnsi="Arial"/>
          <w:b w:val="false"/>
          <w:bCs w:val="false"/>
          <w:i w:val="false"/>
          <w:iCs w:val="false"/>
          <w:sz w:val="20"/>
          <w:szCs w:val="20"/>
        </w:rPr>
        <w:t xml:space="preserve">H.	Corners: As shown on the manufacturer product drawing, at both 90 degree and non 90 degree changes of direction. Field cutting of panels at corners shall not be required.</w:t>
      </w:r>
    </w:p>
    <w:p>
      <w:pPr>
        <w:tabs>
          <w:tab w:val="left" w:pos="720"/>
        </w:tabs>
        <w:spacing w:after="100"/>
        <w:ind w:left="720" w:hanging="360"/>
      </w:pPr>
      <w:r>
        <w:rPr>
          <w:rFonts w:ascii="Arial" w:cs="Arial" w:eastAsia="Arial" w:hAnsi="Arial"/>
          <w:b w:val="false"/>
          <w:bCs w:val="false"/>
          <w:i w:val="false"/>
          <w:iCs w:val="false"/>
          <w:sz w:val="20"/>
          <w:szCs w:val="20"/>
        </w:rPr>
        <w:t xml:space="preserve">I.	Field Welding: Field welding of panels, posts or fittings is not permitted.</w:t>
      </w:r>
    </w:p>
    <w:p>
      <w:pPr>
        <w:keepNext/>
        <w:tabs>
          <w:tab w:val="left" w:pos="720"/>
        </w:tabs>
        <w:spacing w:after="120" w:before="240"/>
      </w:pPr>
      <w:r>
        <w:rPr>
          <w:rFonts w:ascii="Arial" w:cs="Arial" w:eastAsia="Arial" w:hAnsi="Arial"/>
          <w:b/>
          <w:bCs/>
          <w:i w:val="false"/>
          <w:iCs w:val="false"/>
          <w:sz w:val="20"/>
          <w:szCs w:val="20"/>
        </w:rPr>
        <w:t xml:space="preserve">2.04	MESH PANELS</w:t>
      </w:r>
    </w:p>
    <w:p>
      <w:pPr>
        <w:tabs>
          <w:tab w:val="left" w:pos="720"/>
        </w:tabs>
        <w:spacing w:after="100"/>
        <w:ind w:left="720" w:hanging="360"/>
      </w:pPr>
      <w:r>
        <w:rPr>
          <w:rFonts w:ascii="Arial" w:cs="Arial" w:eastAsia="Arial" w:hAnsi="Arial"/>
          <w:b w:val="false"/>
          <w:bCs w:val="false"/>
          <w:i w:val="false"/>
          <w:iCs w:val="false"/>
          <w:sz w:val="20"/>
          <w:szCs w:val="20"/>
        </w:rPr>
        <w:t xml:space="preserve">A.	Panel Type: Welded steel wire mesh, welded at every wire intersection.</w:t>
      </w:r>
    </w:p>
    <w:p>
      <w:pPr>
        <w:tabs>
          <w:tab w:val="left" w:pos="720"/>
        </w:tabs>
        <w:spacing w:after="100"/>
        <w:ind w:left="720" w:hanging="360"/>
      </w:pPr>
      <w:r>
        <w:rPr>
          <w:rFonts w:ascii="Arial" w:cs="Arial" w:eastAsia="Arial" w:hAnsi="Arial"/>
          <w:b w:val="false"/>
          <w:bCs w:val="false"/>
          <w:i w:val="false"/>
          <w:iCs w:val="false"/>
          <w:sz w:val="20"/>
          <w:szCs w:val="20"/>
        </w:rPr>
        <w:t xml:space="preserve">B.	Aperture: 3 inches by 0.5 inches nominal.</w:t>
      </w:r>
    </w:p>
    <w:p>
      <w:pPr>
        <w:tabs>
          <w:tab w:val="left" w:pos="720"/>
        </w:tabs>
        <w:spacing w:after="100"/>
        <w:ind w:left="720" w:hanging="360"/>
      </w:pPr>
      <w:r>
        <w:rPr>
          <w:rFonts w:ascii="Arial" w:cs="Arial" w:eastAsia="Arial" w:hAnsi="Arial"/>
          <w:b w:val="false"/>
          <w:bCs w:val="false"/>
          <w:i w:val="false"/>
          <w:iCs w:val="false"/>
          <w:sz w:val="20"/>
          <w:szCs w:val="20"/>
        </w:rPr>
        <w:t xml:space="preserve">C.	Wire Gauge: As scheduled in Schedule 1.</w:t>
      </w:r>
    </w:p>
    <w:p>
      <w:pPr>
        <w:tabs>
          <w:tab w:val="left" w:pos="720"/>
        </w:tabs>
        <w:spacing w:after="100"/>
        <w:ind w:left="720" w:hanging="360"/>
      </w:pPr>
      <w:r>
        <w:rPr>
          <w:rFonts w:ascii="Arial" w:cs="Arial" w:eastAsia="Arial" w:hAnsi="Arial"/>
          <w:b w:val="false"/>
          <w:bCs w:val="false"/>
          <w:i w:val="false"/>
          <w:iCs w:val="false"/>
          <w:sz w:val="20"/>
          <w:szCs w:val="20"/>
        </w:rPr>
        <w:t xml:space="preserve">D.	Wire: Zinc coated carbon steel wire to ASTM A641/A641M, Class 3, then powder coated as specified in Article 2.10.</w:t>
      </w:r>
    </w:p>
    <w:p>
      <w:pPr>
        <w:tabs>
          <w:tab w:val="left" w:pos="720"/>
        </w:tabs>
        <w:spacing w:after="100"/>
        <w:ind w:left="720" w:hanging="360"/>
      </w:pPr>
      <w:r>
        <w:rPr>
          <w:rFonts w:ascii="Arial" w:cs="Arial" w:eastAsia="Arial" w:hAnsi="Arial"/>
          <w:b w:val="false"/>
          <w:bCs w:val="false"/>
          <w:i w:val="false"/>
          <w:iCs w:val="false"/>
          <w:sz w:val="20"/>
          <w:szCs w:val="20"/>
        </w:rPr>
        <w:t xml:space="preserve">E.	Wire Tensile Strength: 80 to 87 ksi for the standard 8 gauge wire. Other gauges: as stated on the manufacturer certification.</w:t>
      </w:r>
    </w:p>
    <w:p>
      <w:pPr>
        <w:tabs>
          <w:tab w:val="left" w:pos="720"/>
        </w:tabs>
        <w:spacing w:after="100"/>
        <w:ind w:left="720" w:hanging="360"/>
      </w:pPr>
      <w:r>
        <w:rPr>
          <w:rFonts w:ascii="Arial" w:cs="Arial" w:eastAsia="Arial" w:hAnsi="Arial"/>
          <w:b w:val="false"/>
          <w:bCs w:val="false"/>
          <w:i w:val="false"/>
          <w:iCs w:val="false"/>
          <w:sz w:val="20"/>
          <w:szCs w:val="20"/>
        </w:rPr>
        <w:t xml:space="preserve">F.	Panel Width: 96 inches nominal.</w:t>
      </w:r>
    </w:p>
    <w:p>
      <w:pPr>
        <w:tabs>
          <w:tab w:val="left" w:pos="720"/>
        </w:tabs>
        <w:spacing w:after="100"/>
        <w:ind w:left="720" w:hanging="360"/>
      </w:pPr>
      <w:r>
        <w:rPr>
          <w:rFonts w:ascii="Arial" w:cs="Arial" w:eastAsia="Arial" w:hAnsi="Arial"/>
          <w:b w:val="false"/>
          <w:bCs w:val="false"/>
          <w:i w:val="false"/>
          <w:iCs w:val="false"/>
          <w:sz w:val="20"/>
          <w:szCs w:val="20"/>
        </w:rPr>
        <w:t xml:space="preserve">G.	Panel Profile: [Plain] [Pressed V bend, for added panel stiffness].</w:t>
      </w:r>
    </w:p>
    <w:p>
      <w:pPr>
        <w:keepNext/>
        <w:tabs>
          <w:tab w:val="left" w:pos="720"/>
        </w:tabs>
        <w:spacing w:after="120" w:before="240"/>
      </w:pPr>
      <w:r>
        <w:rPr>
          <w:rFonts w:ascii="Arial" w:cs="Arial" w:eastAsia="Arial" w:hAnsi="Arial"/>
          <w:b/>
          <w:bCs/>
          <w:i w:val="false"/>
          <w:iCs w:val="false"/>
          <w:sz w:val="20"/>
          <w:szCs w:val="20"/>
        </w:rPr>
        <w:t xml:space="preserve">2.05	POSTS AND RAILS</w:t>
      </w:r>
    </w:p>
    <w:p>
      <w:pPr>
        <w:tabs>
          <w:tab w:val="left" w:pos="720"/>
        </w:tabs>
        <w:spacing w:after="100"/>
        <w:ind w:left="720" w:hanging="360"/>
      </w:pPr>
      <w:r>
        <w:rPr>
          <w:rFonts w:ascii="Arial" w:cs="Arial" w:eastAsia="Arial" w:hAnsi="Arial"/>
          <w:b w:val="false"/>
          <w:bCs w:val="false"/>
          <w:i w:val="false"/>
          <w:iCs w:val="false"/>
          <w:sz w:val="20"/>
          <w:szCs w:val="20"/>
        </w:rPr>
        <w:t xml:space="preserve">A.	Posts: Manufacturer roll formed H section, embedded, and closed at the top with a cap.</w:t>
      </w:r>
    </w:p>
    <w:p>
      <w:pPr>
        <w:tabs>
          <w:tab w:val="left" w:pos="1440"/>
        </w:tabs>
        <w:spacing w:after="100"/>
        <w:ind w:left="1440" w:hanging="360"/>
      </w:pPr>
      <w:r>
        <w:rPr>
          <w:rFonts w:ascii="Arial" w:cs="Arial" w:eastAsia="Arial" w:hAnsi="Arial"/>
          <w:b w:val="false"/>
          <w:bCs w:val="false"/>
          <w:i w:val="false"/>
          <w:iCs w:val="false"/>
          <w:sz w:val="20"/>
          <w:szCs w:val="20"/>
        </w:rPr>
        <w:t xml:space="preserve">1.	Profile: Manufacturer H post, as listed in Schedule 1 and shown on the manufacturer product drawing.</w:t>
      </w:r>
    </w:p>
    <w:p>
      <w:pPr>
        <w:tabs>
          <w:tab w:val="left" w:pos="1440"/>
        </w:tabs>
        <w:spacing w:after="100"/>
        <w:ind w:left="1440" w:hanging="360"/>
      </w:pPr>
      <w:r>
        <w:rPr>
          <w:rFonts w:ascii="Arial" w:cs="Arial" w:eastAsia="Arial" w:hAnsi="Arial"/>
          <w:b w:val="false"/>
          <w:bCs w:val="false"/>
          <w:i w:val="false"/>
          <w:iCs w:val="false"/>
          <w:sz w:val="20"/>
          <w:szCs w:val="20"/>
        </w:rPr>
        <w:t xml:space="preserve">2.	Material: ASTM A653/A653M Structural Steel Grade 50, G90 zinc coating, powder coated as specified in Article 2.10.</w:t>
      </w:r>
    </w:p>
    <w:p>
      <w:pPr>
        <w:tabs>
          <w:tab w:val="left" w:pos="1440"/>
        </w:tabs>
        <w:spacing w:after="100"/>
        <w:ind w:left="1440" w:hanging="360"/>
      </w:pPr>
      <w:r>
        <w:rPr>
          <w:rFonts w:ascii="Arial" w:cs="Arial" w:eastAsia="Arial" w:hAnsi="Arial"/>
          <w:b w:val="false"/>
          <w:bCs w:val="false"/>
          <w:i w:val="false"/>
          <w:iCs w:val="false"/>
          <w:sz w:val="20"/>
          <w:szCs w:val="20"/>
        </w:rPr>
        <w:t xml:space="preserve">3.	Thickness: 14 gauge (0.068 inch). [For configuration 1006, the post section for the height scheduled, as shown on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Rails: Where scheduled, the manufacturer rail listed in Schedule 1.</w:t>
      </w:r>
    </w:p>
    <w:p>
      <w:pPr>
        <w:tabs>
          <w:tab w:val="left" w:pos="1440"/>
        </w:tabs>
        <w:spacing w:after="100"/>
        <w:ind w:left="1440" w:hanging="360"/>
      </w:pPr>
      <w:r>
        <w:rPr>
          <w:rFonts w:ascii="Arial" w:cs="Arial" w:eastAsia="Arial" w:hAnsi="Arial"/>
          <w:b w:val="false"/>
          <w:bCs w:val="false"/>
          <w:i w:val="false"/>
          <w:iCs w:val="false"/>
          <w:sz w:val="20"/>
          <w:szCs w:val="20"/>
        </w:rPr>
        <w:t xml:space="preserve">1.	Rail Section: Roll formed U channel, 1.715 inches by 1.000 inch by 0.043 inch, 96 inches nominal length.</w:t>
      </w:r>
    </w:p>
    <w:p>
      <w:pPr>
        <w:tabs>
          <w:tab w:val="left" w:pos="1440"/>
        </w:tabs>
        <w:spacing w:after="100"/>
        <w:ind w:left="1440" w:hanging="360"/>
      </w:pPr>
      <w:r>
        <w:rPr>
          <w:rFonts w:ascii="Arial" w:cs="Arial" w:eastAsia="Arial" w:hAnsi="Arial"/>
          <w:b w:val="false"/>
          <w:bCs w:val="false"/>
          <w:i w:val="false"/>
          <w:iCs w:val="false"/>
          <w:sz w:val="20"/>
          <w:szCs w:val="20"/>
        </w:rPr>
        <w:t xml:space="preserve">2.	Rail Material: ASTM A653/A653M Structural Steel Grade 50, G90 zinc coating, powder coated to match the posts.</w:t>
      </w:r>
    </w:p>
    <w:p>
      <w:pPr>
        <w:tabs>
          <w:tab w:val="left" w:pos="1440"/>
        </w:tabs>
        <w:spacing w:after="100"/>
        <w:ind w:left="1440" w:hanging="360"/>
      </w:pPr>
      <w:r>
        <w:rPr>
          <w:rFonts w:ascii="Arial" w:cs="Arial" w:eastAsia="Arial" w:hAnsi="Arial"/>
          <w:b w:val="false"/>
          <w:bCs w:val="false"/>
          <w:i w:val="false"/>
          <w:iCs w:val="false"/>
          <w:sz w:val="20"/>
          <w:szCs w:val="20"/>
        </w:rPr>
        <w:t xml:space="preserve">3.	Provide rails as scheduled in Schedule 3 [and where required by the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C.	Corner and End Posts: The same H post as the line posts.</w:t>
      </w:r>
    </w:p>
    <w:p>
      <w:pPr>
        <w:tabs>
          <w:tab w:val="left" w:pos="720"/>
        </w:tabs>
        <w:spacing w:after="100"/>
        <w:ind w:left="720" w:hanging="360"/>
      </w:pPr>
      <w:r>
        <w:rPr>
          <w:rFonts w:ascii="Arial" w:cs="Arial" w:eastAsia="Arial" w:hAnsi="Arial"/>
          <w:b w:val="false"/>
          <w:bCs w:val="false"/>
          <w:i w:val="false"/>
          <w:iCs w:val="false"/>
          <w:sz w:val="20"/>
          <w:szCs w:val="20"/>
        </w:rPr>
        <w:t xml:space="preserve">D.	Gate Posts: Vary with gate type and size. Provide the manufacturer gate posts for the gate scheduled, for leaf weight and a frequency of operation of [Insert] cycles per day, verified for the site wind load under Article 1.06, shown on the Shop Drawings, and finished as specified in Article 2.10.</w:t>
      </w:r>
    </w:p>
    <w:p>
      <w:pPr>
        <w:keepNext/>
        <w:tabs>
          <w:tab w:val="left" w:pos="720"/>
        </w:tabs>
        <w:spacing w:after="120" w:before="240"/>
      </w:pPr>
      <w:r>
        <w:rPr>
          <w:rFonts w:ascii="Arial" w:cs="Arial" w:eastAsia="Arial" w:hAnsi="Arial"/>
          <w:b/>
          <w:bCs/>
          <w:i w:val="false"/>
          <w:iCs w:val="false"/>
          <w:sz w:val="20"/>
          <w:szCs w:val="20"/>
        </w:rPr>
        <w:t xml:space="preserve">2.06	FITTINGS AND FASTENERS</w:t>
      </w:r>
    </w:p>
    <w:p>
      <w:pPr>
        <w:tabs>
          <w:tab w:val="left" w:pos="720"/>
        </w:tabs>
        <w:spacing w:after="100"/>
        <w:ind w:left="720" w:hanging="360"/>
      </w:pPr>
      <w:r>
        <w:rPr>
          <w:rFonts w:ascii="Arial" w:cs="Arial" w:eastAsia="Arial" w:hAnsi="Arial"/>
          <w:b w:val="false"/>
          <w:bCs w:val="false"/>
          <w:i w:val="false"/>
          <w:iCs w:val="false"/>
          <w:sz w:val="20"/>
          <w:szCs w:val="20"/>
        </w:rPr>
        <w:t xml:space="preserve">A.	Panel Fixing: Injection molded clamps and a level washer capturing the panel against the post face, secured by a 5/16 inch by 3 inch stainless steel mushroom head security bolt with nut and washer, located inside the post line, as detailed on the manufacturer product drawing. The level washer shall take up tolerance so the panel line stands flush and even.</w:t>
      </w:r>
    </w:p>
    <w:p>
      <w:pPr>
        <w:tabs>
          <w:tab w:val="left" w:pos="720"/>
        </w:tabs>
        <w:spacing w:after="100"/>
        <w:ind w:left="720" w:hanging="360"/>
      </w:pPr>
      <w:r>
        <w:rPr>
          <w:rFonts w:ascii="Arial" w:cs="Arial" w:eastAsia="Arial" w:hAnsi="Arial"/>
          <w:b w:val="false"/>
          <w:bCs w:val="false"/>
          <w:i w:val="false"/>
          <w:iCs w:val="false"/>
          <w:sz w:val="20"/>
          <w:szCs w:val="20"/>
        </w:rPr>
        <w:t xml:space="preserve">B.	Fixing components shall sit within the post line and shall comply with Paragraph 2.02.E.</w:t>
      </w:r>
    </w:p>
    <w:p>
      <w:pPr>
        <w:tabs>
          <w:tab w:val="left" w:pos="720"/>
        </w:tabs>
        <w:spacing w:after="100"/>
        <w:ind w:left="720" w:hanging="360"/>
      </w:pPr>
      <w:r>
        <w:rPr>
          <w:rFonts w:ascii="Arial" w:cs="Arial" w:eastAsia="Arial" w:hAnsi="Arial"/>
          <w:b w:val="false"/>
          <w:bCs w:val="false"/>
          <w:i w:val="false"/>
          <w:iCs w:val="false"/>
          <w:sz w:val="20"/>
          <w:szCs w:val="20"/>
        </w:rPr>
        <w:t xml:space="preserve">C.	Clamps, fittings and fasteners shall be the manufacturer standard components. Substituted commercial fasteners shall not be used.</w:t>
      </w:r>
    </w:p>
    <w:p>
      <w:pPr>
        <w:tabs>
          <w:tab w:val="left" w:pos="720"/>
        </w:tabs>
        <w:spacing w:after="100"/>
        <w:ind w:left="720" w:hanging="360"/>
      </w:pPr>
      <w:r>
        <w:rPr>
          <w:rFonts w:ascii="Arial" w:cs="Arial" w:eastAsia="Arial" w:hAnsi="Arial"/>
          <w:b w:val="false"/>
          <w:bCs w:val="false"/>
          <w:i w:val="false"/>
          <w:iCs w:val="false"/>
          <w:sz w:val="20"/>
          <w:szCs w:val="20"/>
        </w:rPr>
        <w:t xml:space="preserve">D.	Fastener Material: Stainless steel.</w:t>
      </w:r>
    </w:p>
    <w:p>
      <w:pPr>
        <w:keepNext/>
        <w:tabs>
          <w:tab w:val="left" w:pos="720"/>
        </w:tabs>
        <w:spacing w:after="120" w:before="240"/>
      </w:pPr>
      <w:r>
        <w:rPr>
          <w:rFonts w:ascii="Arial" w:cs="Arial" w:eastAsia="Arial" w:hAnsi="Arial"/>
          <w:b/>
          <w:bCs/>
          <w:i w:val="false"/>
          <w:iCs w:val="false"/>
          <w:sz w:val="20"/>
          <w:szCs w:val="20"/>
        </w:rPr>
        <w:t xml:space="preserve">2.07	TOPPERS</w:t>
      </w:r>
    </w:p>
    <w:p>
      <w:pPr>
        <w:tabs>
          <w:tab w:val="left" w:pos="720"/>
        </w:tabs>
        <w:spacing w:after="100"/>
        <w:ind w:left="720" w:hanging="360"/>
      </w:pPr>
      <w:r>
        <w:rPr>
          <w:rFonts w:ascii="Arial" w:cs="Arial" w:eastAsia="Arial" w:hAnsi="Arial"/>
          <w:b w:val="false"/>
          <w:bCs w:val="false"/>
          <w:i w:val="false"/>
          <w:iCs w:val="false"/>
          <w:sz w:val="20"/>
          <w:szCs w:val="20"/>
        </w:rPr>
        <w:t xml:space="preserve">A.	Provide the topper scheduled in Schedule 3. Toppers shall be manufacturer standard assemblies, shall mount to the post, and shall not require the panel to be cut or drilled.</w:t>
      </w:r>
    </w:p>
    <w:p>
      <w:pPr>
        <w:tabs>
          <w:tab w:val="left" w:pos="720"/>
        </w:tabs>
        <w:spacing w:after="100"/>
        <w:ind w:left="720" w:hanging="360"/>
      </w:pPr>
      <w:r>
        <w:rPr>
          <w:rFonts w:ascii="Arial" w:cs="Arial" w:eastAsia="Arial" w:hAnsi="Arial"/>
          <w:b w:val="false"/>
          <w:bCs w:val="false"/>
          <w:i w:val="false"/>
          <w:iCs w:val="false"/>
          <w:sz w:val="20"/>
          <w:szCs w:val="20"/>
        </w:rPr>
        <w:t xml:space="preserve">B.	Topper Details: As shown on the manufacturer product drawing for the option selected.</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Select the topper against the threat, not by default.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[Barbed Wire] [Razor Wire and Razor Mesh]: Type and material as stated in the manufacturer product data.</w:t>
      </w:r>
    </w:p>
    <w:p>
      <w:pPr>
        <w:tabs>
          <w:tab w:val="left" w:pos="720"/>
        </w:tabs>
        <w:spacing w:after="100"/>
        <w:ind w:left="720" w:hanging="360"/>
      </w:pPr>
      <w:r>
        <w:rPr>
          <w:rFonts w:ascii="Arial" w:cs="Arial" w:eastAsia="Arial" w:hAnsi="Arial"/>
          <w:b w:val="false"/>
          <w:bCs w:val="false"/>
          <w:i w:val="false"/>
          <w:iCs w:val="false"/>
          <w:sz w:val="20"/>
          <w:szCs w:val="20"/>
        </w:rPr>
        <w:t xml:space="preserve">D.	Where a razor product is scheduled, provide warning signage at [Insert] foot intervals along the line and at every gate and access point, and comply with the restrictions of the authority having jurisdiction.</w:t>
      </w:r>
    </w:p>
    <w:p>
      <w:pPr>
        <w:tabs>
          <w:tab w:val="left" w:pos="720"/>
        </w:tabs>
        <w:spacing w:after="100"/>
        <w:ind w:left="720" w:hanging="360"/>
      </w:pPr>
      <w:r>
        <w:rPr>
          <w:rFonts w:ascii="Arial" w:cs="Arial" w:eastAsia="Arial" w:hAnsi="Arial"/>
          <w:b w:val="false"/>
          <w:bCs w:val="false"/>
          <w:i w:val="false"/>
          <w:iCs w:val="false"/>
          <w:sz w:val="20"/>
          <w:szCs w:val="20"/>
        </w:rPr>
        <w:t xml:space="preserve">E.	The topper shall run continuously through corners and ends.</w:t>
      </w:r>
    </w:p>
    <w:p>
      <w:pPr>
        <w:keepNext/>
        <w:tabs>
          <w:tab w:val="left" w:pos="720"/>
        </w:tabs>
        <w:spacing w:after="120" w:before="240"/>
      </w:pPr>
      <w:r>
        <w:rPr>
          <w:rFonts w:ascii="Arial" w:cs="Arial" w:eastAsia="Arial" w:hAnsi="Arial"/>
          <w:b/>
          <w:bCs/>
          <w:i w:val="false"/>
          <w:iCs w:val="false"/>
          <w:sz w:val="20"/>
          <w:szCs w:val="20"/>
        </w:rPr>
        <w:t xml:space="preserve">2.08	GATES</w:t>
      </w:r>
    </w:p>
    <w:p>
      <w:pPr>
        <w:tabs>
          <w:tab w:val="left" w:pos="720"/>
        </w:tabs>
        <w:spacing w:after="100"/>
        <w:ind w:left="720" w:hanging="360"/>
      </w:pPr>
      <w:r>
        <w:rPr>
          <w:rFonts w:ascii="Arial" w:cs="Arial" w:eastAsia="Arial" w:hAnsi="Arial"/>
          <w:b w:val="false"/>
          <w:bCs w:val="false"/>
          <w:i w:val="false"/>
          <w:iCs w:val="false"/>
          <w:sz w:val="20"/>
          <w:szCs w:val="20"/>
        </w:rPr>
        <w:t xml:space="preserve">A.	Gates: Provide gates of the type and size indicated, made to order by the fence manufacturer, as shown on the manufacturer standard gate elevation and plan drawings and the approved Shop Drawings. Where an opening in this line requires vehicle stopping, provide the crash rated gate or active barrier at the opening, specified in Section 34 75 13.13 – Crash Rated Slide Gates or Section 34 75 13.13 – Crash Rated Drop Arm Barriers, as applicable.</w:t>
      </w:r>
    </w:p>
    <w:p>
      <w:pPr>
        <w:tabs>
          <w:tab w:val="left" w:pos="720"/>
        </w:tabs>
        <w:spacing w:after="100"/>
        <w:ind w:left="720" w:hanging="360"/>
      </w:pPr>
      <w:r>
        <w:rPr>
          <w:rFonts w:ascii="Arial" w:cs="Arial" w:eastAsia="Arial" w:hAnsi="Arial"/>
          <w:b w:val="false"/>
          <w:bCs w:val="false"/>
          <w:i w:val="false"/>
          <w:iCs w:val="false"/>
          <w:sz w:val="20"/>
          <w:szCs w:val="20"/>
        </w:rPr>
        <w:t xml:space="preserve">B.	Gate Infill: 358 mesh matching the fence line, where scheduled.</w:t>
      </w:r>
    </w:p>
    <w:p>
      <w:pPr>
        <w:tabs>
          <w:tab w:val="left" w:pos="720"/>
        </w:tabs>
        <w:spacing w:after="100"/>
        <w:ind w:left="720" w:hanging="360"/>
      </w:pPr>
      <w:r>
        <w:rPr>
          <w:rFonts w:ascii="Arial" w:cs="Arial" w:eastAsia="Arial" w:hAnsi="Arial"/>
          <w:b w:val="false"/>
          <w:bCs w:val="false"/>
          <w:i w:val="false"/>
          <w:iCs w:val="false"/>
          <w:sz w:val="20"/>
          <w:szCs w:val="20"/>
        </w:rPr>
        <w:t xml:space="preserve">C.	Automated Gates: Gate leaves intended for automated operation, whether or not an operator is initially installed, shall reject a 2 1/4 inch sphere from the bottom of the leaf to 72 inches above grade, and gaps at leaf edges, between meeting leaves and beneath the leaf shall not exceed 2 1/4 inches, in accordance with ASTM F2200. Operators and entrapment protection shall comply with UL 325 for the gate class scheduled.</w:t>
      </w:r>
    </w:p>
    <w:p>
      <w:pPr>
        <w:tabs>
          <w:tab w:val="left" w:pos="720"/>
        </w:tabs>
        <w:spacing w:after="100"/>
        <w:ind w:left="720" w:hanging="360"/>
      </w:pPr>
      <w:r>
        <w:rPr>
          <w:rFonts w:ascii="Arial" w:cs="Arial" w:eastAsia="Arial" w:hAnsi="Arial"/>
          <w:b w:val="false"/>
          <w:bCs w:val="false"/>
          <w:i w:val="false"/>
          <w:iCs w:val="false"/>
          <w:sz w:val="20"/>
          <w:szCs w:val="20"/>
        </w:rPr>
        <w:t xml:space="preserve">D.	Gate Frame, Hardware, Rollers, Latching and Locking: Vary with gate type and size, as shown on the approved Shop Drawings, and as a minimum:</w:t>
      </w:r>
    </w:p>
    <w:p>
      <w:pPr>
        <w:tabs>
          <w:tab w:val="left" w:pos="1440"/>
        </w:tabs>
        <w:spacing w:after="100"/>
        <w:ind w:left="1440" w:hanging="360"/>
      </w:pPr>
      <w:r>
        <w:rPr>
          <w:rFonts w:ascii="Arial" w:cs="Arial" w:eastAsia="Arial" w:hAnsi="Arial"/>
          <w:b w:val="false"/>
          <w:bCs w:val="false"/>
          <w:i w:val="false"/>
          <w:iCs w:val="false"/>
          <w:sz w:val="20"/>
          <w:szCs w:val="20"/>
        </w:rPr>
        <w:t xml:space="preserve">1.	Hinges: [Insert hinge type], with hinge pins retained against removal from the Attack Side.</w:t>
      </w:r>
    </w:p>
    <w:p>
      <w:pPr>
        <w:tabs>
          <w:tab w:val="left" w:pos="1440"/>
        </w:tabs>
        <w:spacing w:after="100"/>
        <w:ind w:left="1440" w:hanging="360"/>
      </w:pPr>
      <w:r>
        <w:rPr>
          <w:rFonts w:ascii="Arial" w:cs="Arial" w:eastAsia="Arial" w:hAnsi="Arial"/>
          <w:b w:val="false"/>
          <w:bCs w:val="false"/>
          <w:i w:val="false"/>
          <w:iCs w:val="false"/>
          <w:sz w:val="20"/>
          <w:szCs w:val="20"/>
        </w:rPr>
        <w:t xml:space="preserve">2.	Latch and Lock Preparation: [Padlock] [Owner furnished lock] [Electric lock, coordinated with Section 28 10 00].</w:t>
      </w:r>
    </w:p>
    <w:p>
      <w:pPr>
        <w:tabs>
          <w:tab w:val="left" w:pos="1440"/>
        </w:tabs>
        <w:spacing w:after="100"/>
        <w:ind w:left="1440" w:hanging="360"/>
      </w:pPr>
      <w:r>
        <w:rPr>
          <w:rFonts w:ascii="Arial" w:cs="Arial" w:eastAsia="Arial" w:hAnsi="Arial"/>
          <w:b w:val="false"/>
          <w:bCs w:val="false"/>
          <w:i w:val="false"/>
          <w:iCs w:val="false"/>
          <w:sz w:val="20"/>
          <w:szCs w:val="20"/>
        </w:rPr>
        <w:t xml:space="preserve">3.	[Slide Gates: [Insert roller type] rollers, as shown on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E.	Gate Finish: As specified in Article 2.10 for the fence line, regardless of gate size.</w:t>
      </w:r>
    </w:p>
    <w:p>
      <w:pPr>
        <w:tabs>
          <w:tab w:val="left" w:pos="720"/>
        </w:tabs>
        <w:spacing w:after="100"/>
        <w:ind w:left="720" w:hanging="360"/>
      </w:pPr>
      <w:r>
        <w:rPr>
          <w:rFonts w:ascii="Arial" w:cs="Arial" w:eastAsia="Arial" w:hAnsi="Arial"/>
          <w:b w:val="false"/>
          <w:bCs w:val="false"/>
          <w:i w:val="false"/>
          <w:iCs w:val="false"/>
          <w:sz w:val="20"/>
          <w:szCs w:val="20"/>
        </w:rPr>
        <w:t xml:space="preserve">F.	Shop Welding: Weld sheet steel members less than 1/8 inch thick in accordance with AWS D1.3/D1.3M, and tube, plate and shapes 1/8 inch thick and over in accordance with AWS D1.1/D1.1M. Restore the finish at welds as specified in Paragraph 2.10.D before powder coating.</w:t>
      </w:r>
    </w:p>
    <w:p>
      <w:pPr>
        <w:keepNext/>
        <w:tabs>
          <w:tab w:val="left" w:pos="720"/>
        </w:tabs>
        <w:spacing w:after="120" w:before="240"/>
      </w:pPr>
      <w:r>
        <w:rPr>
          <w:rFonts w:ascii="Arial" w:cs="Arial" w:eastAsia="Arial" w:hAnsi="Arial"/>
          <w:b/>
          <w:bCs/>
          <w:i w:val="false"/>
          <w:iCs w:val="false"/>
          <w:sz w:val="20"/>
          <w:szCs w:val="20"/>
        </w:rPr>
        <w:t xml:space="preserve">2.09	TEMPORARY FENCE SYSTEM</w:t>
      </w:r>
    </w:p>
    <w:p>
      <w:pPr>
        <w:tabs>
          <w:tab w:val="left" w:pos="720"/>
        </w:tabs>
        <w:spacing w:after="100"/>
        <w:ind w:left="720" w:hanging="360"/>
      </w:pPr>
      <w:r>
        <w:rPr>
          <w:rFonts w:ascii="Arial" w:cs="Arial" w:eastAsia="Arial" w:hAnsi="Arial"/>
          <w:b w:val="false"/>
          <w:bCs w:val="false"/>
          <w:i w:val="false"/>
          <w:iCs w:val="false"/>
          <w:sz w:val="20"/>
          <w:szCs w:val="20"/>
        </w:rPr>
        <w:t xml:space="preserve">A.	[Where configuration 1010 is scheduled, provide the mesh panel system on a surface mounted, foundation free base. No part of the system shall penetrate the ground except the earth anchors of Base A where scheduled. Articles 2.09 and 3.04 apply in place of the post foundation requirements of Article 2.11 and Paragraph 3.03.B.]</w:t>
      </w:r>
    </w:p>
    <w:p>
      <w:pPr>
        <w:tabs>
          <w:tab w:val="left" w:pos="720"/>
        </w:tabs>
        <w:spacing w:after="100"/>
        <w:ind w:left="720" w:hanging="360"/>
      </w:pPr>
      <w:r>
        <w:rPr>
          <w:rFonts w:ascii="Arial" w:cs="Arial" w:eastAsia="Arial" w:hAnsi="Arial"/>
          <w:b w:val="false"/>
          <w:bCs w:val="false"/>
          <w:i w:val="false"/>
          <w:iCs w:val="false"/>
          <w:sz w:val="20"/>
          <w:szCs w:val="20"/>
        </w:rPr>
        <w:t xml:space="preserve">B.	Height: [Insert] feet, from 6 feet through 11 feet.</w:t>
      </w:r>
    </w:p>
    <w:p>
      <w:pPr>
        <w:tabs>
          <w:tab w:val="left" w:pos="720"/>
        </w:tabs>
        <w:spacing w:after="100"/>
        <w:ind w:left="720" w:hanging="360"/>
      </w:pPr>
      <w:r>
        <w:rPr>
          <w:rFonts w:ascii="Arial" w:cs="Arial" w:eastAsia="Arial" w:hAnsi="Arial"/>
          <w:b w:val="false"/>
          <w:bCs w:val="false"/>
          <w:i w:val="false"/>
          <w:iCs w:val="false"/>
          <w:sz w:val="20"/>
          <w:szCs w:val="20"/>
        </w:rPr>
        <w:t xml:space="preserve">C.	Base: [Base A, earth anchor or sandbag] [Base B, weighted ballast box].</w:t>
      </w:r>
    </w:p>
    <w:p>
      <w:pPr>
        <w:tabs>
          <w:tab w:val="left" w:pos="720"/>
        </w:tabs>
        <w:spacing w:after="100"/>
        <w:ind w:left="720" w:hanging="360"/>
      </w:pPr>
      <w:r>
        <w:rPr>
          <w:rFonts w:ascii="Arial" w:cs="Arial" w:eastAsia="Arial" w:hAnsi="Arial"/>
          <w:b w:val="false"/>
          <w:bCs w:val="false"/>
          <w:i w:val="false"/>
          <w:iCs w:val="false"/>
          <w:sz w:val="20"/>
          <w:szCs w:val="20"/>
        </w:rPr>
        <w:t xml:space="preserve">D.	Mesh Density: 0.5 inch by 3 inch, the same welded mesh panel as the other configurations.</w:t>
      </w:r>
    </w:p>
    <w:p>
      <w:pPr>
        <w:tabs>
          <w:tab w:val="left" w:pos="720"/>
        </w:tabs>
        <w:spacing w:after="100"/>
        <w:ind w:left="720" w:hanging="360"/>
      </w:pPr>
      <w:r>
        <w:rPr>
          <w:rFonts w:ascii="Arial" w:cs="Arial" w:eastAsia="Arial" w:hAnsi="Arial"/>
          <w:b w:val="false"/>
          <w:bCs w:val="false"/>
          <w:i w:val="false"/>
          <w:iCs w:val="false"/>
          <w:sz w:val="20"/>
          <w:szCs w:val="20"/>
        </w:rPr>
        <w:t xml:space="preserve">E.	[Posts: 11 foot H posts.]</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11 foot H post option allows the temporary line to be converted later to a permanent in ground installation without replacing the panels.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F.	Ballast and Anchorage: Ballast type and weight, and anchorage, as stated on the sealed design submitted under Article 1.06, in accordance with the manufacturer instructions. Water fill is not permitted where the site temperature falls below 32 °F.</w:t>
      </w:r>
    </w:p>
    <w:p>
      <w:pPr>
        <w:keepNext/>
        <w:tabs>
          <w:tab w:val="left" w:pos="720"/>
        </w:tabs>
        <w:spacing w:after="120" w:before="240"/>
      </w:pPr>
      <w:r>
        <w:rPr>
          <w:rFonts w:ascii="Arial" w:cs="Arial" w:eastAsia="Arial" w:hAnsi="Arial"/>
          <w:b/>
          <w:bCs/>
          <w:i w:val="false"/>
          <w:iCs w:val="false"/>
          <w:sz w:val="20"/>
          <w:szCs w:val="20"/>
        </w:rPr>
        <w:t xml:space="preserve">2.10	FINISH</w:t>
      </w:r>
    </w:p>
    <w:p>
      <w:pPr>
        <w:tabs>
          <w:tab w:val="left" w:pos="720"/>
        </w:tabs>
        <w:spacing w:after="100"/>
        <w:ind w:left="720" w:hanging="360"/>
      </w:pPr>
      <w:r>
        <w:rPr>
          <w:rFonts w:ascii="Arial" w:cs="Arial" w:eastAsia="Arial" w:hAnsi="Arial"/>
          <w:b w:val="false"/>
          <w:bCs w:val="false"/>
          <w:i w:val="false"/>
          <w:iCs w:val="false"/>
          <w:sz w:val="20"/>
          <w:szCs w:val="20"/>
        </w:rPr>
        <w:t xml:space="preserve">A.	System: Duplex. Posts and rails are formed from ASTM A653/A653M G90 zinc coated steel; mesh wire is zinc coated to ASTM A641/A641M Class 3. All are pretreated in the manufacturer multistage line, then finished in the manufacturer dual coat powder system, with the base coat cured before the top coat is applied electrostatically and cured. Powder coating over bare steel, and zinc coating alone, are not acceptable.</w:t>
      </w:r>
    </w:p>
    <w:p>
      <w:pPr>
        <w:tabs>
          <w:tab w:val="left" w:pos="720"/>
        </w:tabs>
        <w:spacing w:after="100"/>
        <w:ind w:left="720" w:hanging="360"/>
      </w:pPr>
      <w:r>
        <w:rPr>
          <w:rFonts w:ascii="Arial" w:cs="Arial" w:eastAsia="Arial" w:hAnsi="Arial"/>
          <w:b w:val="false"/>
          <w:bCs w:val="false"/>
          <w:i w:val="false"/>
          <w:iCs w:val="false"/>
          <w:sz w:val="20"/>
          <w:szCs w:val="20"/>
        </w:rPr>
        <w:t xml:space="preserve">B.	Performance of the System, demonstrated by test reports submitted under Article 1.08:</w:t>
      </w:r>
    </w:p>
    <w:p>
      <w:pPr>
        <w:tabs>
          <w:tab w:val="left" w:pos="1440"/>
        </w:tabs>
        <w:spacing w:after="100"/>
        <w:ind w:left="1440" w:hanging="360"/>
      </w:pPr>
      <w:r>
        <w:rPr>
          <w:rFonts w:ascii="Arial" w:cs="Arial" w:eastAsia="Arial" w:hAnsi="Arial"/>
          <w:b w:val="false"/>
          <w:bCs w:val="false"/>
          <w:i w:val="false"/>
          <w:iCs w:val="false"/>
          <w:sz w:val="20"/>
          <w:szCs w:val="20"/>
        </w:rPr>
        <w:t xml:space="preserve">1.	Dry Film Thickness: Total dry film thickness of the two coat system 80 to 100 microns (3.1 to 3.9 mils), verified in accordance with ASTM D7091 at the sampling frequency of SSPC PA 2.</w:t>
      </w:r>
    </w:p>
    <w:p>
      <w:pPr>
        <w:tabs>
          <w:tab w:val="left" w:pos="1440"/>
        </w:tabs>
        <w:spacing w:after="100"/>
        <w:ind w:left="1440" w:hanging="360"/>
      </w:pPr>
      <w:r>
        <w:rPr>
          <w:rFonts w:ascii="Arial" w:cs="Arial" w:eastAsia="Arial" w:hAnsi="Arial"/>
          <w:b w:val="false"/>
          <w:bCs w:val="false"/>
          <w:i w:val="false"/>
          <w:iCs w:val="false"/>
          <w:sz w:val="20"/>
          <w:szCs w:val="20"/>
        </w:rPr>
        <w:t xml:space="preserve">2.	Corrosion Resistance: Standard black dual coat system, 3,500 hours in accordance with ASTM B117 on scribed panels, independent laboratory test report, with scribe creepage evaluated in accordance with ASTM D1654 and blistering evaluated in accordance with ASTM D714. Reported result: 0.00 mm of blistering from the scribe edges. Acceptance criteria: scribe creepage not exceeding [Insert] mm per ASTM D1654; blister rating not less than [Insert] per ASTM D714.</w:t>
      </w:r>
    </w:p>
    <w:p>
      <w:pPr>
        <w:tabs>
          <w:tab w:val="left" w:pos="1440"/>
        </w:tabs>
        <w:spacing w:after="100"/>
        <w:ind w:left="1440" w:hanging="360"/>
      </w:pPr>
      <w:r>
        <w:rPr>
          <w:rFonts w:ascii="Arial" w:cs="Arial" w:eastAsia="Arial" w:hAnsi="Arial"/>
          <w:b w:val="false"/>
          <w:bCs w:val="false"/>
          <w:i w:val="false"/>
          <w:iCs w:val="false"/>
          <w:sz w:val="20"/>
          <w:szCs w:val="20"/>
        </w:rPr>
        <w:t xml:space="preserve">3.	Adhesion and Cure: Adhesion not less than [Insert] in accordance with ASTM D3359 Method B, and cure not less than [Insert] solvent double rubs in accordance with ASTM D5402.</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Obtain the manufacturer tested values for each criterion before entering them. The submitted finish test report shall show compliance with each value entered. Delete this note before issue.</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ASTM B117 result in Subparagraph 2.10.B.2 is reported for the standard black system. Where another color is scheduled, require the coating test report for that color under Paragraph 1.08.A.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Color: As scheduled in Schedule 4. Approve on a physical sample. Appraise color in accordance with ASTM D1729 against the approved sample.</w:t>
      </w:r>
    </w:p>
    <w:p>
      <w:pPr>
        <w:tabs>
          <w:tab w:val="left" w:pos="720"/>
        </w:tabs>
        <w:spacing w:after="100"/>
        <w:ind w:left="720" w:hanging="360"/>
      </w:pPr>
      <w:r>
        <w:rPr>
          <w:rFonts w:ascii="Arial" w:cs="Arial" w:eastAsia="Arial" w:hAnsi="Arial"/>
          <w:b w:val="false"/>
          <w:bCs w:val="false"/>
          <w:i w:val="false"/>
          <w:iCs w:val="false"/>
          <w:sz w:val="20"/>
          <w:szCs w:val="20"/>
        </w:rPr>
        <w:t xml:space="preserve">D.	Repair: Repair damage exposing the substrate in accordance with ASTM A780/A780M and the manufacturer repair procedure, then make good the powder coating with the manufacturer supplied touch up material.</w:t>
      </w:r>
    </w:p>
    <w:p>
      <w:pPr>
        <w:keepNext/>
        <w:tabs>
          <w:tab w:val="left" w:pos="720"/>
        </w:tabs>
        <w:spacing w:after="120" w:before="240"/>
      </w:pPr>
      <w:r>
        <w:rPr>
          <w:rFonts w:ascii="Arial" w:cs="Arial" w:eastAsia="Arial" w:hAnsi="Arial"/>
          <w:b/>
          <w:bCs/>
          <w:i w:val="false"/>
          <w:iCs w:val="false"/>
          <w:sz w:val="20"/>
          <w:szCs w:val="20"/>
        </w:rPr>
        <w:t xml:space="preserve">2.11	CONCRETE AND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A.	Concrete: Comply with ACI 318 and Section 03 30 00, with compressive strength as required by the sealed foundation design. Exposure class [Insert] in accordance with ACI 318 for the site[, air entrained where the site is subject to freezing and thawing].</w:t>
      </w:r>
    </w:p>
    <w:p>
      <w:pPr>
        <w:tabs>
          <w:tab w:val="left" w:pos="720"/>
        </w:tabs>
        <w:spacing w:after="100"/>
        <w:ind w:left="720" w:hanging="360"/>
      </w:pPr>
      <w:r>
        <w:rPr>
          <w:rFonts w:ascii="Arial" w:cs="Arial" w:eastAsia="Arial" w:hAnsi="Arial"/>
          <w:b w:val="false"/>
          <w:bCs w:val="false"/>
          <w:i w:val="false"/>
          <w:iCs w:val="false"/>
          <w:sz w:val="20"/>
          <w:szCs w:val="20"/>
        </w:rPr>
        <w:t xml:space="preserve">B.	H Post Foundations: Drilled concrete piers, engineered per project under Article 1.06. Pier depth, pier diameter and post embedment are determined by system height, wire gauge, topper, infill, site wind load and the geotechnical report, and shall be as shown on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C.	Pier Tops: Finish crowned and sloped to drain water away from the post.</w:t>
      </w:r>
    </w:p>
    <w:p>
      <w:pPr>
        <w:tabs>
          <w:tab w:val="left" w:pos="720"/>
        </w:tabs>
        <w:spacing w:after="100"/>
        <w:ind w:left="720" w:hanging="360"/>
      </w:pPr>
      <w:r>
        <w:rPr>
          <w:rFonts w:ascii="Arial" w:cs="Arial" w:eastAsia="Arial" w:hAnsi="Arial"/>
          <w:b w:val="false"/>
          <w:bCs w:val="false"/>
          <w:i w:val="false"/>
          <w:iCs w:val="false"/>
          <w:sz w:val="20"/>
          <w:szCs w:val="20"/>
        </w:rPr>
        <w:t xml:space="preserve">D.	[Mow Strip: Provide a continuous concrete mow strip along the fence line, as detailed on the Drawings, to hold the gap at grade.]</w:t>
      </w:r>
    </w:p>
    <w:p>
      <w:pPr>
        <w:tabs>
          <w:tab w:val="left" w:pos="720"/>
        </w:tabs>
        <w:spacing w:after="100"/>
        <w:ind w:left="720" w:hanging="360"/>
      </w:pPr>
      <w:r>
        <w:rPr>
          <w:rFonts w:ascii="Arial" w:cs="Arial" w:eastAsia="Arial" w:hAnsi="Arial"/>
          <w:b w:val="false"/>
          <w:bCs w:val="false"/>
          <w:i w:val="false"/>
          <w:iCs w:val="false"/>
          <w:sz w:val="20"/>
          <w:szCs w:val="20"/>
        </w:rPr>
        <w:t xml:space="preserve">E.	[Anti Dig Provision: Provide [a buried mesh skirt] [a continuous concrete sill] along the fence line, as detailed on the Drawings.]</w:t>
      </w:r>
    </w:p>
    <w:p>
      <w:pPr>
        <w:tabs>
          <w:tab w:val="left" w:pos="720"/>
        </w:tabs>
        <w:spacing w:after="100"/>
        <w:ind w:left="720" w:hanging="360"/>
      </w:pPr>
      <w:r>
        <w:rPr>
          <w:rFonts w:ascii="Arial" w:cs="Arial" w:eastAsia="Arial" w:hAnsi="Arial"/>
          <w:b w:val="false"/>
          <w:bCs w:val="false"/>
          <w:i w:val="false"/>
          <w:iCs w:val="false"/>
          <w:sz w:val="20"/>
          <w:szCs w:val="20"/>
        </w:rPr>
        <w:t xml:space="preserve">F.	[Configuration 1002: Barrier post foundations are specified in Section 34 71 13 – Vehicle Barriers.]</w:t>
      </w:r>
    </w:p>
    <w:p>
      <w:pPr>
        <w:keepNext/>
        <w:tabs>
          <w:tab w:val="left" w:pos="720"/>
        </w:tabs>
        <w:spacing w:after="120" w:before="240"/>
      </w:pPr>
      <w:r>
        <w:rPr>
          <w:rFonts w:ascii="Arial" w:cs="Arial" w:eastAsia="Arial" w:hAnsi="Arial"/>
          <w:b/>
          <w:bCs/>
          <w:i w:val="false"/>
          <w:iCs w:val="false"/>
          <w:sz w:val="20"/>
          <w:szCs w:val="20"/>
        </w:rPr>
        <w:t xml:space="preserve">2.12	SOURCE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Coating: Manufacturer certification of dry film thickness, and of zinc coating class and weight, for each lot, with the coater certificate of conformance, submitted under Article 1.08.</w:t>
      </w:r>
    </w:p>
    <w:p>
      <w:pPr>
        <w:keepNext/>
        <w:spacing w:after="200" w:before="400"/>
      </w:pPr>
      <w:r>
        <w:rPr>
          <w:rFonts w:ascii="Arial" w:cs="Arial" w:eastAsia="Arial" w:hAnsi="Arial"/>
          <w:b/>
          <w:bCs/>
          <w:i w:val="false"/>
          <w:iCs w:val="false"/>
          <w:sz w:val="20"/>
          <w:szCs w:val="20"/>
        </w:rPr>
        <w:t xml:space="preserve">PART 3 – EXECUTION</w:t>
      </w:r>
    </w:p>
    <w:p>
      <w:pPr>
        <w:keepNext/>
        <w:tabs>
          <w:tab w:val="left" w:pos="720"/>
        </w:tabs>
        <w:spacing w:after="120" w:before="240"/>
      </w:pPr>
      <w:r>
        <w:rPr>
          <w:rFonts w:ascii="Arial" w:cs="Arial" w:eastAsia="Arial" w:hAnsi="Arial"/>
          <w:b/>
          <w:bCs/>
          <w:i w:val="false"/>
          <w:iCs w:val="false"/>
          <w:sz w:val="20"/>
          <w:szCs w:val="20"/>
        </w:rPr>
        <w:t xml:space="preserve">3.01	EXAMINATION</w:t>
      </w:r>
    </w:p>
    <w:p>
      <w:pPr>
        <w:tabs>
          <w:tab w:val="left" w:pos="720"/>
        </w:tabs>
        <w:spacing w:after="100"/>
        <w:ind w:left="720" w:hanging="360"/>
      </w:pPr>
      <w:r>
        <w:rPr>
          <w:rFonts w:ascii="Arial" w:cs="Arial" w:eastAsia="Arial" w:hAnsi="Arial"/>
          <w:b w:val="false"/>
          <w:bCs w:val="false"/>
          <w:i w:val="false"/>
          <w:iCs w:val="false"/>
          <w:sz w:val="20"/>
          <w:szCs w:val="20"/>
        </w:rPr>
        <w:t xml:space="preserve">A.	Examine the areas and conditions to receive the Work, with the Installer present, for compliance with the requirements for site clearing, earthwork, construction layout and utility location.</w:t>
      </w:r>
    </w:p>
    <w:p>
      <w:pPr>
        <w:tabs>
          <w:tab w:val="left" w:pos="720"/>
        </w:tabs>
        <w:spacing w:after="100"/>
        <w:ind w:left="720" w:hanging="360"/>
      </w:pPr>
      <w:r>
        <w:rPr>
          <w:rFonts w:ascii="Arial" w:cs="Arial" w:eastAsia="Arial" w:hAnsi="Arial"/>
          <w:b w:val="false"/>
          <w:bCs w:val="false"/>
          <w:i w:val="false"/>
          <w:iCs w:val="false"/>
          <w:sz w:val="20"/>
          <w:szCs w:val="20"/>
        </w:rPr>
        <w:t xml:space="preserve">B.	Verify that final grading along the fence line is complete and free of irregularities that would interfere with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Field verify dimensions and layout. Verify that variations in height, slopes, steps and stepping appear on the Contract and Shop Drawings, and that services on and beneath the line are located.</w:t>
      </w:r>
    </w:p>
    <w:p>
      <w:pPr>
        <w:tabs>
          <w:tab w:val="left" w:pos="720"/>
        </w:tabs>
        <w:spacing w:after="100"/>
        <w:ind w:left="720" w:hanging="360"/>
      </w:pPr>
      <w:r>
        <w:rPr>
          <w:rFonts w:ascii="Arial" w:cs="Arial" w:eastAsia="Arial" w:hAnsi="Arial"/>
          <w:b w:val="false"/>
          <w:bCs w:val="false"/>
          <w:i w:val="false"/>
          <w:iCs w:val="false"/>
          <w:sz w:val="20"/>
          <w:szCs w:val="20"/>
        </w:rPr>
        <w:t xml:space="preserve">D.	Do not proceed until unsatisfactory conditions have been corrected.</w:t>
      </w:r>
    </w:p>
    <w:p>
      <w:pPr>
        <w:keepNext/>
        <w:tabs>
          <w:tab w:val="left" w:pos="720"/>
        </w:tabs>
        <w:spacing w:after="120" w:before="240"/>
      </w:pPr>
      <w:r>
        <w:rPr>
          <w:rFonts w:ascii="Arial" w:cs="Arial" w:eastAsia="Arial" w:hAnsi="Arial"/>
          <w:b/>
          <w:bCs/>
          <w:i w:val="false"/>
          <w:iCs w:val="false"/>
          <w:sz w:val="20"/>
          <w:szCs w:val="20"/>
        </w:rPr>
        <w:t xml:space="preserve">3.02	PREPARATION</w:t>
      </w:r>
    </w:p>
    <w:p>
      <w:pPr>
        <w:tabs>
          <w:tab w:val="left" w:pos="720"/>
        </w:tabs>
        <w:spacing w:after="100"/>
        <w:ind w:left="720" w:hanging="360"/>
      </w:pPr>
      <w:r>
        <w:rPr>
          <w:rFonts w:ascii="Arial" w:cs="Arial" w:eastAsia="Arial" w:hAnsi="Arial"/>
          <w:b w:val="false"/>
          <w:bCs w:val="false"/>
          <w:i w:val="false"/>
          <w:iCs w:val="false"/>
          <w:sz w:val="20"/>
          <w:szCs w:val="20"/>
        </w:rPr>
        <w:t xml:space="preserve">A.	Stake the fence line and post locations. Obtain acceptance of layout before excavation.</w:t>
      </w:r>
    </w:p>
    <w:p>
      <w:pPr>
        <w:tabs>
          <w:tab w:val="left" w:pos="720"/>
        </w:tabs>
        <w:spacing w:after="100"/>
        <w:ind w:left="720" w:hanging="360"/>
      </w:pPr>
      <w:r>
        <w:rPr>
          <w:rFonts w:ascii="Arial" w:cs="Arial" w:eastAsia="Arial" w:hAnsi="Arial"/>
          <w:b w:val="false"/>
          <w:bCs w:val="false"/>
          <w:i w:val="false"/>
          <w:iCs w:val="false"/>
          <w:sz w:val="20"/>
          <w:szCs w:val="20"/>
        </w:rPr>
        <w:t xml:space="preserve">B.	Clear the fence line of vegetation and obstructions for a width of [Insert] feet each side of the centerline.</w:t>
      </w:r>
    </w:p>
    <w:p>
      <w:pPr>
        <w:tabs>
          <w:tab w:val="left" w:pos="720"/>
        </w:tabs>
        <w:spacing w:after="100"/>
        <w:ind w:left="720" w:hanging="360"/>
      </w:pPr>
      <w:r>
        <w:rPr>
          <w:rFonts w:ascii="Arial" w:cs="Arial" w:eastAsia="Arial" w:hAnsi="Arial"/>
          <w:b w:val="false"/>
          <w:bCs w:val="false"/>
          <w:i w:val="false"/>
          <w:iCs w:val="false"/>
          <w:sz w:val="20"/>
          <w:szCs w:val="20"/>
        </w:rPr>
        <w:t xml:space="preserve">C.	Excavate post holes to the diameter and depth shown on the sealed foundation design and the approved Shop Drawings.</w:t>
      </w:r>
    </w:p>
    <w:p>
      <w:pPr>
        <w:keepNext/>
        <w:tabs>
          <w:tab w:val="left" w:pos="720"/>
        </w:tabs>
        <w:spacing w:after="120" w:before="240"/>
      </w:pPr>
      <w:r>
        <w:rPr>
          <w:rFonts w:ascii="Arial" w:cs="Arial" w:eastAsia="Arial" w:hAnsi="Arial"/>
          <w:b/>
          <w:bCs/>
          <w:i w:val="false"/>
          <w:iCs w:val="false"/>
          <w:sz w:val="20"/>
          <w:szCs w:val="20"/>
        </w:rPr>
        <w:t xml:space="preserve">3.03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in accordance with the manufacturer written installation instructions, the sealed foundation design and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Posts: Set posts plumb and true to line at 97 1/2 inches on center, embedded to the depth shown on the sealed foundation design, and cast the piers. Brace and hold posts in position, and do not install panels, until the pier concrete has reached the strength required by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C.	Panels: Secure each panel to the post with the clamps, level washer, security bolt and nut, worked from the Secure Side, as detailed on the manufacturer product drawing and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D.	Step panels down grade changes as manufactured. Hold the gap at grade of Paragraph 2.03.F.</w:t>
      </w:r>
    </w:p>
    <w:p>
      <w:pPr>
        <w:tabs>
          <w:tab w:val="left" w:pos="720"/>
        </w:tabs>
        <w:spacing w:after="100"/>
        <w:ind w:left="720" w:hanging="360"/>
      </w:pPr>
      <w:r>
        <w:rPr>
          <w:rFonts w:ascii="Arial" w:cs="Arial" w:eastAsia="Arial" w:hAnsi="Arial"/>
          <w:b w:val="false"/>
          <w:bCs w:val="false"/>
          <w:i w:val="false"/>
          <w:iCs w:val="false"/>
          <w:sz w:val="20"/>
          <w:szCs w:val="20"/>
        </w:rPr>
        <w:t xml:space="preserve">E.	Install rails and toppers as scheduled, with the topper continuous through corners and ends. Install barbed tape in accordance with ASTM F1911.</w:t>
      </w:r>
    </w:p>
    <w:p>
      <w:pPr>
        <w:tabs>
          <w:tab w:val="left" w:pos="720"/>
        </w:tabs>
        <w:spacing w:after="100"/>
        <w:ind w:left="720" w:hanging="360"/>
      </w:pPr>
      <w:r>
        <w:rPr>
          <w:rFonts w:ascii="Arial" w:cs="Arial" w:eastAsia="Arial" w:hAnsi="Arial"/>
          <w:b w:val="false"/>
          <w:bCs w:val="false"/>
          <w:i w:val="false"/>
          <w:iCs w:val="false"/>
          <w:sz w:val="20"/>
          <w:szCs w:val="20"/>
        </w:rPr>
        <w:t xml:space="preserve">F.	Do not weld, cut or drill panels in the field. Refer to Paragraph 2.03.I.</w:t>
      </w:r>
    </w:p>
    <w:p>
      <w:pPr>
        <w:tabs>
          <w:tab w:val="left" w:pos="720"/>
        </w:tabs>
        <w:spacing w:after="100"/>
        <w:ind w:left="720" w:hanging="360"/>
      </w:pPr>
      <w:r>
        <w:rPr>
          <w:rFonts w:ascii="Arial" w:cs="Arial" w:eastAsia="Arial" w:hAnsi="Arial"/>
          <w:b w:val="false"/>
          <w:bCs w:val="false"/>
          <w:i w:val="false"/>
          <w:iCs w:val="false"/>
          <w:sz w:val="20"/>
          <w:szCs w:val="20"/>
        </w:rPr>
        <w:t xml:space="preserve">G.	[Configuration 1002: Install the cable barrier as specified in Section 34 71 13 – Vehicle Barriers. Coordinate the barrier post foundation layout with the H post piers before excavation.]</w:t>
      </w:r>
    </w:p>
    <w:p>
      <w:pPr>
        <w:keepNext/>
        <w:tabs>
          <w:tab w:val="left" w:pos="720"/>
        </w:tabs>
        <w:spacing w:after="120" w:before="240"/>
      </w:pPr>
      <w:r>
        <w:rPr>
          <w:rFonts w:ascii="Arial" w:cs="Arial" w:eastAsia="Arial" w:hAnsi="Arial"/>
          <w:b/>
          <w:bCs/>
          <w:i w:val="false"/>
          <w:iCs w:val="false"/>
          <w:sz w:val="20"/>
          <w:szCs w:val="20"/>
        </w:rPr>
        <w:t xml:space="preserve">3.04	TEMPORARY FENCE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[Where configuration 1010 is scheduled, set the bases on the prepared surface, then ballast or anchor them as shown on the sealed design and in accordance with the manufacturer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B.	Where a no penetration base is scheduled, verify that no anchor, pin or stake enters the surface.</w:t>
      </w:r>
    </w:p>
    <w:p>
      <w:pPr>
        <w:keepNext/>
        <w:tabs>
          <w:tab w:val="left" w:pos="720"/>
        </w:tabs>
        <w:spacing w:after="120" w:before="240"/>
      </w:pPr>
      <w:r>
        <w:rPr>
          <w:rFonts w:ascii="Arial" w:cs="Arial" w:eastAsia="Arial" w:hAnsi="Arial"/>
          <w:b/>
          <w:bCs/>
          <w:i w:val="false"/>
          <w:iCs w:val="false"/>
          <w:sz w:val="20"/>
          <w:szCs w:val="20"/>
        </w:rPr>
        <w:t xml:space="preserve">3.05	GROUNDING AND BONDING</w:t>
      </w:r>
    </w:p>
    <w:p>
      <w:pPr>
        <w:tabs>
          <w:tab w:val="left" w:pos="720"/>
        </w:tabs>
        <w:spacing w:after="100"/>
        <w:ind w:left="720" w:hanging="360"/>
      </w:pPr>
      <w:r>
        <w:rPr>
          <w:rFonts w:ascii="Arial" w:cs="Arial" w:eastAsia="Arial" w:hAnsi="Arial"/>
          <w:b w:val="false"/>
          <w:bCs w:val="false"/>
          <w:i w:val="false"/>
          <w:iCs w:val="false"/>
          <w:sz w:val="20"/>
          <w:szCs w:val="20"/>
        </w:rPr>
        <w:t xml:space="preserve">A.	[Ground and bond the fence and gates as specified in Section 26 05 26 and the Owner grounding design.]</w:t>
      </w:r>
    </w:p>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At substations a metal perimeter is a touch and step potential issue (IEEE 80); at data centers it is a lightning protection and bonding issue. Retain this Article and coordinate with the electrical engineer where either applies. Delete this note before issue.</w:t>
      </w:r>
    </w:p>
    <w:p>
      <w:pPr>
        <w:keepNext/>
        <w:tabs>
          <w:tab w:val="left" w:pos="720"/>
        </w:tabs>
        <w:spacing w:after="120" w:before="240"/>
      </w:pPr>
      <w:r>
        <w:rPr>
          <w:rFonts w:ascii="Arial" w:cs="Arial" w:eastAsia="Arial" w:hAnsi="Arial"/>
          <w:b/>
          <w:bCs/>
          <w:i w:val="false"/>
          <w:iCs w:val="false"/>
          <w:sz w:val="20"/>
          <w:szCs w:val="20"/>
        </w:rPr>
        <w:t xml:space="preserve">3.06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A.	Posts: Plumb and on line within the tolerances of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B.	Post Spacing: 97 1/2 inches on center.</w:t>
      </w:r>
    </w:p>
    <w:p>
      <w:pPr>
        <w:tabs>
          <w:tab w:val="left" w:pos="720"/>
        </w:tabs>
        <w:spacing w:after="100"/>
        <w:ind w:left="720" w:hanging="360"/>
      </w:pPr>
      <w:r>
        <w:rPr>
          <w:rFonts w:ascii="Arial" w:cs="Arial" w:eastAsia="Arial" w:hAnsi="Arial"/>
          <w:b w:val="false"/>
          <w:bCs w:val="false"/>
          <w:i w:val="false"/>
          <w:iCs w:val="false"/>
          <w:sz w:val="20"/>
          <w:szCs w:val="20"/>
        </w:rPr>
        <w:t xml:space="preserve">C.	Height: Top of panels at the scheduled height within the tolerance of the manufacturer installation instructions, stepped only at posts.</w:t>
      </w:r>
    </w:p>
    <w:p>
      <w:pPr>
        <w:tabs>
          <w:tab w:val="left" w:pos="720"/>
        </w:tabs>
        <w:spacing w:after="100"/>
        <w:ind w:left="720" w:hanging="360"/>
      </w:pPr>
      <w:r>
        <w:rPr>
          <w:rFonts w:ascii="Arial" w:cs="Arial" w:eastAsia="Arial" w:hAnsi="Arial"/>
          <w:b w:val="false"/>
          <w:bCs w:val="false"/>
          <w:i w:val="false"/>
          <w:iCs w:val="false"/>
          <w:sz w:val="20"/>
          <w:szCs w:val="20"/>
        </w:rPr>
        <w:t xml:space="preserve">D.	Panel to Post: Within the clamp allowance.</w:t>
      </w:r>
    </w:p>
    <w:p>
      <w:pPr>
        <w:tabs>
          <w:tab w:val="left" w:pos="720"/>
        </w:tabs>
        <w:spacing w:after="100"/>
        <w:ind w:left="720" w:hanging="360"/>
      </w:pPr>
      <w:r>
        <w:rPr>
          <w:rFonts w:ascii="Arial" w:cs="Arial" w:eastAsia="Arial" w:hAnsi="Arial"/>
          <w:b w:val="false"/>
          <w:bCs w:val="false"/>
          <w:i w:val="false"/>
          <w:iCs w:val="false"/>
          <w:sz w:val="20"/>
          <w:szCs w:val="20"/>
        </w:rPr>
        <w:t xml:space="preserve">E.	Gap at Grade: Not exceeding 2 inches at any point.</w:t>
      </w:r>
    </w:p>
    <w:p>
      <w:pPr>
        <w:keepNext/>
        <w:tabs>
          <w:tab w:val="left" w:pos="720"/>
        </w:tabs>
        <w:spacing w:after="120" w:before="240"/>
      </w:pPr>
      <w:r>
        <w:rPr>
          <w:rFonts w:ascii="Arial" w:cs="Arial" w:eastAsia="Arial" w:hAnsi="Arial"/>
          <w:b/>
          <w:bCs/>
          <w:i w:val="false"/>
          <w:iCs w:val="false"/>
          <w:sz w:val="20"/>
          <w:szCs w:val="20"/>
        </w:rPr>
        <w:t xml:space="preserve">3.07	FIELD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Embedment Record: Record embedment depth post by post, with photographs of the open excavation against a depth gauge, and submit the record under Closeout Submittals. Embedment is not verifiable once the pier is cast.</w:t>
      </w:r>
    </w:p>
    <w:p>
      <w:pPr>
        <w:tabs>
          <w:tab w:val="left" w:pos="720"/>
        </w:tabs>
        <w:spacing w:after="100"/>
        <w:ind w:left="720" w:hanging="360"/>
      </w:pPr>
      <w:r>
        <w:rPr>
          <w:rFonts w:ascii="Arial" w:cs="Arial" w:eastAsia="Arial" w:hAnsi="Arial"/>
          <w:b w:val="false"/>
          <w:bCs w:val="false"/>
          <w:i w:val="false"/>
          <w:iCs w:val="false"/>
          <w:sz w:val="20"/>
          <w:szCs w:val="20"/>
        </w:rPr>
        <w:t xml:space="preserve">B.	On completion, verify line and plumb, system height, post spacing, gap at grade at each post, continuity of the topper through corners and ends, and that no hardware is exposed or accessible from the Attack Side. Verify every clamp set and security bolt. Record the results and submit them under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C.	[Coating Verification: The Owner testing agency will verify dry film thickness in accordance with ASTM D7091 at the sampling frequency of SSPC PA 2.]</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Field Service: Provide a manufacturer representative at the site to observe the start of installation, and submit the representative written report of conformance with the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E.	Correct and reinspect nonconforming work at no additional cost to the Owner.</w:t>
      </w:r>
    </w:p>
    <w:p>
      <w:pPr>
        <w:keepNext/>
        <w:tabs>
          <w:tab w:val="left" w:pos="720"/>
        </w:tabs>
        <w:spacing w:after="120" w:before="240"/>
      </w:pPr>
      <w:r>
        <w:rPr>
          <w:rFonts w:ascii="Arial" w:cs="Arial" w:eastAsia="Arial" w:hAnsi="Arial"/>
          <w:b/>
          <w:bCs/>
          <w:i w:val="false"/>
          <w:iCs w:val="false"/>
          <w:sz w:val="20"/>
          <w:szCs w:val="20"/>
        </w:rPr>
        <w:t xml:space="preserve">3.08	REPAIR OF COATINGS</w:t>
      </w:r>
    </w:p>
    <w:p>
      <w:pPr>
        <w:tabs>
          <w:tab w:val="left" w:pos="720"/>
        </w:tabs>
        <w:spacing w:after="100"/>
        <w:ind w:left="720" w:hanging="360"/>
      </w:pPr>
      <w:r>
        <w:rPr>
          <w:rFonts w:ascii="Arial" w:cs="Arial" w:eastAsia="Arial" w:hAnsi="Arial"/>
          <w:b w:val="false"/>
          <w:bCs w:val="false"/>
          <w:i w:val="false"/>
          <w:iCs w:val="false"/>
          <w:sz w:val="20"/>
          <w:szCs w:val="20"/>
        </w:rPr>
        <w:t xml:space="preserve">A.	Repair damaged coatings as specified in Paragraph 2.10.D.</w:t>
      </w:r>
    </w:p>
    <w:p>
      <w:pPr>
        <w:keepNext/>
        <w:tabs>
          <w:tab w:val="left" w:pos="720"/>
        </w:tabs>
        <w:spacing w:after="120" w:before="240"/>
      </w:pPr>
      <w:r>
        <w:rPr>
          <w:rFonts w:ascii="Arial" w:cs="Arial" w:eastAsia="Arial" w:hAnsi="Arial"/>
          <w:b/>
          <w:bCs/>
          <w:i w:val="false"/>
          <w:iCs w:val="false"/>
          <w:sz w:val="20"/>
          <w:szCs w:val="20"/>
        </w:rPr>
        <w:t xml:space="preserve">3.09	ADJUSTING AND CLEANING</w:t>
      </w:r>
    </w:p>
    <w:p>
      <w:pPr>
        <w:tabs>
          <w:tab w:val="left" w:pos="720"/>
        </w:tabs>
        <w:spacing w:after="100"/>
        <w:ind w:left="720" w:hanging="360"/>
      </w:pPr>
      <w:r>
        <w:rPr>
          <w:rFonts w:ascii="Arial" w:cs="Arial" w:eastAsia="Arial" w:hAnsi="Arial"/>
          <w:b w:val="false"/>
          <w:bCs w:val="false"/>
          <w:i w:val="false"/>
          <w:iCs w:val="false"/>
          <w:sz w:val="20"/>
          <w:szCs w:val="20"/>
        </w:rPr>
        <w:t xml:space="preserve">A.	Adjust gates and hardware for smooth operation and correct latching.</w:t>
      </w:r>
    </w:p>
    <w:p>
      <w:pPr>
        <w:tabs>
          <w:tab w:val="left" w:pos="720"/>
        </w:tabs>
        <w:spacing w:after="100"/>
        <w:ind w:left="720" w:hanging="360"/>
      </w:pPr>
      <w:r>
        <w:rPr>
          <w:rFonts w:ascii="Arial" w:cs="Arial" w:eastAsia="Arial" w:hAnsi="Arial"/>
          <w:b w:val="false"/>
          <w:bCs w:val="false"/>
          <w:i w:val="false"/>
          <w:iCs w:val="false"/>
          <w:sz w:val="20"/>
          <w:szCs w:val="20"/>
        </w:rPr>
        <w:t xml:space="preserve">B.	Clean exposed surfaces and remove construction debris and excess material from the site.</w:t>
      </w:r>
    </w:p>
    <w:p>
      <w:pPr>
        <w:keepNext/>
        <w:tabs>
          <w:tab w:val="left" w:pos="720"/>
        </w:tabs>
        <w:spacing w:after="120" w:before="240"/>
      </w:pPr>
      <w:r>
        <w:rPr>
          <w:rFonts w:ascii="Arial" w:cs="Arial" w:eastAsia="Arial" w:hAnsi="Arial"/>
          <w:b/>
          <w:bCs/>
          <w:i w:val="false"/>
          <w:iCs w:val="false"/>
          <w:sz w:val="20"/>
          <w:szCs w:val="20"/>
        </w:rPr>
        <w:t xml:space="preserve">3.10	PROTECTION</w:t>
      </w:r>
    </w:p>
    <w:p>
      <w:pPr>
        <w:tabs>
          <w:tab w:val="left" w:pos="720"/>
        </w:tabs>
        <w:spacing w:after="100"/>
        <w:ind w:left="720" w:hanging="360"/>
      </w:pPr>
      <w:r>
        <w:rPr>
          <w:rFonts w:ascii="Arial" w:cs="Arial" w:eastAsia="Arial" w:hAnsi="Arial"/>
          <w:b w:val="false"/>
          <w:bCs w:val="false"/>
          <w:i w:val="false"/>
          <w:iCs w:val="false"/>
          <w:sz w:val="20"/>
          <w:szCs w:val="20"/>
        </w:rPr>
        <w:t xml:space="preserve">A.	Protect the installed fence from damage by subsequent construction operations until Substantial Completion.</w:t>
      </w:r>
    </w:p>
    <w:p>
      <w:pPr>
        <w:keepNext/>
        <w:tabs>
          <w:tab w:val="left" w:pos="720"/>
        </w:tabs>
        <w:spacing w:after="120" w:before="240"/>
      </w:pPr>
      <w:r>
        <w:rPr>
          <w:rFonts w:ascii="Arial" w:cs="Arial" w:eastAsia="Arial" w:hAnsi="Arial"/>
          <w:b/>
          <w:bCs/>
          <w:i w:val="false"/>
          <w:iCs w:val="false"/>
          <w:sz w:val="20"/>
          <w:szCs w:val="20"/>
        </w:rPr>
        <w:t xml:space="preserve">3.11	CLOSEOUT ACTIVITIES</w:t>
      </w:r>
    </w:p>
    <w:p>
      <w:pPr>
        <w:tabs>
          <w:tab w:val="left" w:pos="720"/>
        </w:tabs>
        <w:spacing w:after="100"/>
        <w:ind w:left="720" w:hanging="360"/>
      </w:pPr>
      <w:r>
        <w:rPr>
          <w:rFonts w:ascii="Arial" w:cs="Arial" w:eastAsia="Arial" w:hAnsi="Arial"/>
          <w:b w:val="false"/>
          <w:bCs w:val="false"/>
          <w:i w:val="false"/>
          <w:iCs w:val="false"/>
          <w:sz w:val="20"/>
          <w:szCs w:val="20"/>
        </w:rPr>
        <w:t xml:space="preserve">A.	Deliver the manufacturer operation, inspection and maintenance manual and the executed warranty to the Owner.</w:t>
      </w:r>
    </w:p>
    <w:p>
      <w:pPr>
        <w:tabs>
          <w:tab w:val="left" w:pos="720"/>
        </w:tabs>
        <w:spacing w:after="100"/>
        <w:ind w:left="720" w:hanging="360"/>
      </w:pPr>
      <w:r>
        <w:rPr>
          <w:rFonts w:ascii="Arial" w:cs="Arial" w:eastAsia="Arial" w:hAnsi="Arial"/>
          <w:b w:val="false"/>
          <w:bCs w:val="false"/>
          <w:i w:val="false"/>
          <w:iCs w:val="false"/>
          <w:sz w:val="20"/>
          <w:szCs w:val="20"/>
        </w:rPr>
        <w:t xml:space="preserve">B.	Instruct Owner personnel in the manufacturer inspection and maintenance procedures, including maintenance record keeping.</w:t>
      </w:r>
    </w:p>
    <w:p>
      <w:pPr>
        <w:keepNext/>
        <w:tabs>
          <w:tab w:val="left" w:pos="720"/>
        </w:tabs>
        <w:spacing w:after="120" w:before="240"/>
      </w:pPr>
      <w:r>
        <w:rPr>
          <w:rFonts w:ascii="Arial" w:cs="Arial" w:eastAsia="Arial" w:hAnsi="Arial"/>
          <w:b/>
          <w:bCs/>
          <w:i w:val="false"/>
          <w:iCs w:val="false"/>
          <w:sz w:val="20"/>
          <w:szCs w:val="20"/>
        </w:rPr>
        <w:t xml:space="preserve">3.12	SCHEDULES</w:t>
      </w:r>
    </w:p>
    <w:p>
      <w:pPr>
        <w:keepNext/>
        <w:spacing w:after="100" w:before="240"/>
        <w:ind w:left="360"/>
      </w:pPr>
      <w:r>
        <w:rPr>
          <w:rFonts w:ascii="Arial" w:cs="Arial" w:eastAsia="Arial" w:hAnsi="Arial"/>
          <w:b/>
          <w:bCs/>
          <w:i w:val="false"/>
          <w:iCs w:val="false"/>
          <w:sz w:val="20"/>
          <w:szCs w:val="20"/>
        </w:rPr>
        <w:t xml:space="preserve">A.  Schedule 1 – Panel, Post and System</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Requirement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Mesh aperture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3 in × 0.5 in nominal ("358")</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Wire gauge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[8] ga standard; 6 through 10.5 ga available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Wire tensile strength</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80 to 87 ksi, 8 ga standard wire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Wire coating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A641/A641M Class 3, then powder coated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Construction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Welded at every intersection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Panel width</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96 in nominal (8 ft)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Panel profile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[Plain] [Pressed V bend]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 section</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SecureMesh roll formed H post, 14 ga (0.068 in), ASTM A653/A653M SS Grade 50, G90, embedded, no baseplate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Corner and end posts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Same H post as line posts</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Gate posts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2.05.D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Rail</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SecureMesh II Rail, roll formed U channel 1.715 in × 1.000 in × 0.043 in, 96 in nominal, where scheduled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 spacing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97 1/2 in on center</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System height</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ft; range 6 ft to 20 ft; configuration 1010, 6 ft to 11 ft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Drilled concrete piers to ACI 318, per Article 1.06</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Panel fixing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Injection molded clamps and level washer, inside the post line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Fastener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5/16 in × 3 in stainless steel mushroom head security bolt, nut and washer</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Maximum gap at grade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2 in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Exposed hardware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 on the Attack Side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Wind load</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Article 1.06</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Field welding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Warranty</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Article 1.14</w:t>
            </w:r>
          </w:p>
        </w:tc>
      </w:tr>
    </w:tbl>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Foundations are engineered per project and shown on the sealed foundation design required by Article 1.06. This Section does not publish pier dimensions or concrete strength. Delete this note before issue.</w:t>
      </w:r>
    </w:p>
    <w:p>
      <w:pPr>
        <w:keepNext/>
        <w:spacing w:after="100" w:before="240"/>
        <w:ind w:left="360"/>
      </w:pPr>
      <w:r>
        <w:rPr>
          <w:rFonts w:ascii="Arial" w:cs="Arial" w:eastAsia="Arial" w:hAnsi="Arial"/>
          <w:b/>
          <w:bCs/>
          <w:i w:val="false"/>
          <w:iCs w:val="false"/>
          <w:sz w:val="20"/>
          <w:szCs w:val="20"/>
        </w:rPr>
        <w:t xml:space="preserve">B.  Schedule 2 – Configurations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Configuration</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Description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[1001 SecureMesh]</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The base 358 platform, with rails and topper as scheduled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[1002 SecureMesh Integrated]</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Base platform carrying the BSP passive cable barrier specified in Section 34 71 13 – Vehicle Barriers. The mesh line carries no crash rating of its own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[1003 SecureMesh Delay]</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Heavier gauge build, wire gauge as scheduled in Schedule 1. No delay time rating is claimed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[1006 SecureMesh Correctional]</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Taller build to 20 ft, post section per Subparagraph 2.05.A.3, top detail prepared for a razor topper. No detention standard is claimed for this build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[1007 SecureMesh Shutter]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Solid screening infill on the same H post line, as shown on the manufacturer product drawing. Include the infill in the wind design of Article 1.06</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[1010 SecureMesh Temporary]</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 free line on a surface mounted base, 6 ft to 11 ft, per Article 2.09</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Common to all</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Same concealed clamp fixing; same welded mesh panel and H post except where stated above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[Alpha]</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Any standard panel with horizontal rails added. A build option, not a separate model</w:t>
            </w:r>
          </w:p>
        </w:tc>
      </w:tr>
    </w:tbl>
    <w:p>
      <w:pPr>
        <w:pStyle w:val="SpecifierNote"/>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Delay is a product name for the heavier gauge build, not a performance rating, and no delay time is offered. The Correctional build is a taller mesh line that preserves sightlines for tower and camera observation; it is not certified to a detention standard, and where the project requires one, specify it in the detention equipment section. Because the panel, post and fixing do not change between configurations, a junction between two configurations on one site runs continuously. Delete this note before issue.</w:t>
      </w:r>
    </w:p>
    <w:p>
      <w:pPr>
        <w:keepNext/>
        <w:spacing w:after="100" w:before="240"/>
        <w:ind w:left="360"/>
      </w:pPr>
      <w:r>
        <w:rPr>
          <w:rFonts w:ascii="Arial" w:cs="Arial" w:eastAsia="Arial" w:hAnsi="Arial"/>
          <w:b/>
          <w:bCs/>
          <w:i w:val="false"/>
          <w:iCs w:val="false"/>
          <w:sz w:val="20"/>
          <w:szCs w:val="20"/>
        </w:rPr>
        <w:t xml:space="preserve">C.  Schedule 3 – Toppers, Rails and Options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Item</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Provision</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[Barbed wire]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2.07.C</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[Razor wire]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2.07.C; signage per Paragraph 2.07.D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[Razor mesh]</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Per Paragraph 2.07.C; signage per Paragraph 2.07.D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[Top spike]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Manufacturer standard assembly</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[Flat spike]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Manufacturer standard assembly</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Rails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 [Top] [Middle] [Bottom]. A railed standard panel is the Alpha build</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Toppers, configuration 1010</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[None] [Support rail] [Flat spike] [Crown spike] [Razor mesh diagonal] [Razor mesh]</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Bases, configuration 1010</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[Base A, earth anchor or sandbag] [Base B, weighted ballast box]</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Posts, configuration 1010</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[11 ft H posts]</w:t>
            </w:r>
          </w:p>
        </w:tc>
      </w:tr>
    </w:tbl>
    <w:p>
      <w:pPr>
        <w:keepNext/>
        <w:spacing w:after="100" w:before="240"/>
        <w:ind w:left="360"/>
      </w:pPr>
      <w:r>
        <w:rPr>
          <w:rFonts w:ascii="Arial" w:cs="Arial" w:eastAsia="Arial" w:hAnsi="Arial"/>
          <w:b/>
          <w:bCs/>
          <w:i w:val="false"/>
          <w:iCs w:val="false"/>
          <w:sz w:val="20"/>
          <w:szCs w:val="20"/>
        </w:rPr>
        <w:t xml:space="preserve">D.  Schedule 4 – Finish and Color</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5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Requirement</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Base, posts and rails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A653/A653M G90 zinc coated steel</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Wire coating</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A641/A641M Class 3</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Coating system</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Manufacturer dual coat powder system</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Dry film thickness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80 to 100 microns (3.1 to 3.9 mils) total, ASTM D7091, SSPC PA 2 sampling</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Corrosion resistance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B117, 3,500 hours, standard black system; creepage per ASTM D1654, blistering per ASTM D714; reported 0.00 mm blistering from the scribe edges. Acceptance: scribe creepage not exceeding [Insert] mm per ASTM D1654; blister rating not less than [Insert] per ASTM D714</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Adhesion and cure</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Adhesion not less than [Insert] per ASTM D3359 Method B; cure not less than [Insert] solvent double rubs per ASTM D5402</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Standard color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Black, RAL 9005</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[Alternative colors]</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[Desert Tan RAL 1001] [Olive Drab RAL 6022] [Bronze RAL 8016] [White RAL 9010]</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[Custom color]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Matched to an Owner supplied RAL reference</w:t>
            </w:r>
          </w:p>
        </w:tc>
      </w:tr>
      <w:tr>
        <w:trPr>
          <w:cantSplit/>
          <w:tblHeader w:val="false"/>
        </w:trPr>
        <w:tc>
          <w:tcPr>
            <w:tcW w:type="dxa" w:w="3400"/>
            <w:tcMar>
              <w:top w:type="dxa" w:w="60"/>
              <w:left w:type="dxa" w:w="100"/>
              <w:bottom w:type="dxa" w:w="60"/>
              <w:right w:type="dxa" w:w="100"/>
            </w:tcMar>
          </w:tcPr>
          <w:p>
            <w:r>
              <w:rPr>
                <w:rFonts w:ascii="Arial" w:cs="Arial" w:eastAsia="Arial" w:hAnsi="Arial"/>
                <w:b w:val="false"/>
                <w:bCs w:val="false"/>
                <w:i w:val="false"/>
                <w:iCs w:val="false"/>
                <w:sz w:val="18"/>
                <w:szCs w:val="18"/>
              </w:rPr>
              <w:t xml:space="preserve">Verification and repair</w:t>
            </w:r>
          </w:p>
        </w:tc>
        <w:tc>
          <w:tcPr>
            <w:tcW w:type="dxa" w:w="5960"/>
            <w:tcMar>
              <w:top w:type="dxa" w:w="60"/>
              <w:left w:type="dxa" w:w="100"/>
              <w:bottom w:type="dxa" w:w="60"/>
              <w:right w:type="dxa" w:w="100"/>
            </w:tcMar>
          </w:tcPr>
          <w:p>
            <w:r>
              <w:rPr>
                <w:rFonts w:ascii="Arial" w:cs="Arial" w:eastAsia="Arial" w:hAnsi="Arial"/>
                <w:b w:val="false"/>
                <w:bCs w:val="false"/>
                <w:i w:val="false"/>
                <w:iCs w:val="false"/>
                <w:sz w:val="18"/>
                <w:szCs w:val="18"/>
              </w:rPr>
              <w:t xml:space="preserve">Color per ASTM D1729; repair per Paragraph 2.10.D</w:t>
            </w:r>
          </w:p>
        </w:tc>
      </w:tr>
    </w:tbl>
    <w:p>
      <w:r>
        <w:rPr>
          <w:rFonts w:ascii="Arial" w:cs="Arial" w:eastAsia="Arial" w:hAnsi="Arial"/>
          <w:b w:val="false"/>
          <w:bCs w:val="false"/>
          <w:i w:val="false"/>
          <w:iCs w:val="false"/>
          <w:sz w:val="20"/>
          <w:szCs w:val="20"/>
        </w:rPr>
        <w:t xml:space="preserve"/>
      </w:r>
    </w:p>
    <w:p>
      <w:pPr>
        <w:spacing w:after="120"/>
        <w:jc w:val="center"/>
      </w:pPr>
      <w:r>
        <w:rPr>
          <w:rFonts w:ascii="Arial" w:cs="Arial" w:eastAsia="Arial" w:hAnsi="Arial"/>
          <w:b/>
          <w:bCs/>
          <w:i w:val="false"/>
          <w:iCs w:val="false"/>
          <w:sz w:val="20"/>
          <w:szCs w:val="20"/>
        </w:rPr>
        <w:t xml:space="preserve">END OF SECTION 32 31 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BSPFooter"/>
      <w:jc w:val="center"/>
    </w:pPr>
    <w:r>
      <w:rPr>
        <w:rFonts w:ascii="Arial" w:cs="Arial" w:eastAsia="Arial" w:hAnsi="Arial"/>
        <w:b w:val="false"/>
        <w:bCs w:val="false"/>
        <w:i w:val="false"/>
        <w:iCs w:val="false"/>
        <w:sz w:val="16"/>
        <w:szCs w:val="16"/>
      </w:rPr>
      <w:t xml:space="preserve">32 31 26 – page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b w:val="false"/>
        <w:bCs w:val="false"/>
        <w:i w:val="false"/>
        <w:iCs w:val="false"/>
        <w:sz w:val="16"/>
        <w:szCs w:val="16"/>
      </w:rPr>
      <w:t xml:space="preserve"> of </w:t>
    </w:r>
    <w:r>
      <w:rPr>
        <w:rFonts w:ascii="Arial" w:cs="Arial" w:eastAsia="Arial" w:hAnsi="Arial"/>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spacing w:after="60"/>
    </w:pPr>
    <w:r>
      <w:rPr>
        <w:rFonts w:ascii="Arial" w:cs="Arial" w:eastAsia="Arial" w:hAnsi="Arial"/>
        <w:b/>
        <w:bCs/>
        <w:i w:val="false"/>
        <w:iCs w:val="false"/>
        <w:sz w:val="16"/>
        <w:szCs w:val="16"/>
      </w:rPr>
      <w:t xml:space="preserve">HIGH SECURITY WELDED WIRE MESH FENCES AND GATES	SECTION 32 31 26 · REV 2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SPFooter">
    <w:name w:val="BSP Footer"/>
    <w:rPr>
      <w:rFonts w:ascii="Arial" w:cs="Arial" w:eastAsia="Arial" w:hAnsi="Arial"/>
      <w:sz w:val="16"/>
      <w:szCs w:val="16"/>
    </w:rPr>
  </w:style>
  <w:style w:type="paragraph" w:styleId="SpecifierNote">
    <w:name w:val="SpecifierNote"/>
    <w:basedOn w:val="Normal"/>
    <w:next w:val="Normal"/>
    <w:qFormat/>
    <w:pPr>
      <w:pBdr>
        <w:top w:val="single" w:color="1F5C99" w:sz="4" w:space="4"/>
        <w:bottom w:val="single" w:color="1F5C99" w:sz="4" w:space="4"/>
        <w:left w:val="single" w:color="1F5C99" w:sz="4" w:space="4"/>
        <w:right w:val="single" w:color="1F5C99" w:sz="4" w:space="4"/>
      </w:pBdr>
      <w:shd w:fill="EEF3FA" w:color="auto" w:val="clear"/>
      <w:spacing w:after="140" w:before="140"/>
      <w:ind w:left="360" w:right="360"/>
    </w:pPr>
    <w:rPr>
      <w:rFonts w:ascii="Arial" w:cs="Arial" w:eastAsia="Arial" w:hAnsi="Arial"/>
      <w:i/>
      <w:iCs/>
      <w:color w:val="1F5C9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32 31 26 · High Security Welded Wire Mesh Fences and Gates</dc:title>
  <dc:creator>Black Security Products, LLC</dc:creator>
  <dc:description>CSI 3 part guide specification, Rev 2, October 2026</dc:description>
  <cp:lastModifiedBy>Un-named</cp:lastModifiedBy>
  <cp:revision>1</cp:revision>
  <dcterms:created xsi:type="dcterms:W3CDTF">2026-10-19T21:28:26.663Z</dcterms:created>
  <dcterms:modified xsi:type="dcterms:W3CDTF">2026-10-19T21:28:26.663Z</dcterms:modified>
</cp:coreProperties>
</file>

<file path=docProps/custom.xml><?xml version="1.0" encoding="utf-8"?>
<Properties xmlns="http://schemas.openxmlformats.org/officeDocument/2006/custom-properties" xmlns:vt="http://schemas.openxmlformats.org/officeDocument/2006/docPropsVTypes"/>
</file>